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11A" w:rsidRDefault="0079511A" w:rsidP="003D6379">
      <w:r>
        <w:t>Stan Szklisty w Metalach</w:t>
      </w:r>
    </w:p>
    <w:p w:rsidR="0079511A" w:rsidRDefault="0079511A" w:rsidP="003D6379">
      <w:r>
        <w:t>1. Wprowadzenie</w:t>
      </w:r>
    </w:p>
    <w:p w:rsidR="003D6379" w:rsidRDefault="003D6379" w:rsidP="003C0F91">
      <w:pPr>
        <w:ind w:firstLine="567"/>
        <w:jc w:val="both"/>
      </w:pPr>
      <w:r>
        <w:t xml:space="preserve">Jestem zaszczycony i wzruszony przyznaniem mi tytułu Doctora honoris causa. </w:t>
      </w:r>
      <w:r w:rsidR="00C96F9C">
        <w:t>W Akademii Górniczo-Hutniczej c</w:t>
      </w:r>
      <w:r>
        <w:t xml:space="preserve">zuję się jak u siebie w domu i trudno mi pomyśleć o jakiejkolwiek instytucji na świecie, której takie uznanie byłoby dla mnie bardziej wartościowe. </w:t>
      </w:r>
      <w:r w:rsidR="00762001">
        <w:t>Moja p</w:t>
      </w:r>
      <w:r>
        <w:t>ierwsza wizyta tutaj miała miejsce w 1985 roku. Nie muszę wyjaśniać, że były to trudne czasy dla Polski, kiedy zostałem zaproszony przez nieżyjąc</w:t>
      </w:r>
      <w:r w:rsidR="00762001">
        <w:t>ego już profesora Henryka Matyję</w:t>
      </w:r>
      <w:r>
        <w:t xml:space="preserve"> z Politechniki Warszawskiej. Prof. Matyja przewodził wybitnemu zespołowi badającemu metastabilne materiały metaliczne i – w związku z moją pracą nad szkłami metalicznymi – zaprosił mnie do Wilgi na spotkanie naukowców z obu stron, jak to ujął Churchill, żelaznej kurtyny. W tym też czasie odwiedziłem również AGH w Krakowie poznając z zachwytem miasto kultury i nauki w najlepszej europejskiej tradycji. W tym czasie nauka polska była aktywna międzynarodowo i wykonywał wartościową i cenioną pracę na rzecz zniesienia zbyt już uciążliwego podziału pomiędzy wschodem i zachodem.</w:t>
      </w:r>
    </w:p>
    <w:p w:rsidR="003D6379" w:rsidRDefault="003D6379" w:rsidP="003C0F91">
      <w:pPr>
        <w:ind w:firstLine="567"/>
        <w:jc w:val="both"/>
      </w:pPr>
      <w:r>
        <w:t>Blisko dziesięć lat później moja praca nad szkłami metalicznymi poprowadziła mnie ścieżkami, które opiszę dalej w tym wykładzie, do zainteresowanie się odlewnictwem i do współpracy z przemysłem aluminiowym dotyczącej modyfikacji rozmiarów ziaren. Dekadę później ta zmiana zainteresowań z laboratoryjnej ciekawostki (szkła metaliczne) do realnego świata odlewni przemysłowych doprowadziła do kooperacji badawczej z  profesorem Witoldem Krajewskim i jego kolegami z Wydziału Odlewnictwa AGH. W kolejnych latach blisko 20 wspólnych publikacji AGH-Cambridge podejmowało zagadnienia rafinacji ziaren i oszczędzania energii w praktyce odlewniczej. Obecnie zamyka się niejako okręg, gdyż zespoły badawcze z AGH i Cambridge współpracują nad przeniesieniem technologii szkieł metalicznych z laboratoriów do realnego świata praktyki odlewni przemysłowych, aby rozszerzyć zakres zastosowań tych fascynujących materiałów.</w:t>
      </w:r>
    </w:p>
    <w:p w:rsidR="00992551" w:rsidRDefault="003D6379" w:rsidP="00992551">
      <w:pPr>
        <w:ind w:firstLine="567"/>
        <w:jc w:val="both"/>
      </w:pPr>
      <w:r>
        <w:t>Mimo, że moja praca naukowa zawiera wiele innych tematów, w wykładzie tym postanowiłem skoncentrować się na szkłach metalicznych ponieważ moja praca nad nimi doprowadziła bezpośrednio do moich związków z, i docenienie polskiej kultury, Krakowa i AGH.</w:t>
      </w:r>
    </w:p>
    <w:p w:rsidR="0079511A" w:rsidRDefault="0079511A" w:rsidP="003D6379">
      <w:r>
        <w:t>2. Stan szkilsty</w:t>
      </w:r>
    </w:p>
    <w:p w:rsidR="0079511A" w:rsidRDefault="00992551" w:rsidP="003555EE">
      <w:pPr>
        <w:ind w:firstLine="567"/>
      </w:pPr>
      <w:r>
        <w:t xml:space="preserve">Powyżej temperatury topnienia stan ciekły układu jest w równowadze termodynamicznej; </w:t>
      </w:r>
      <w:r w:rsidR="00F22926">
        <w:t xml:space="preserve">jest to obszar A </w:t>
      </w:r>
      <w:r>
        <w:t>na</w:t>
      </w:r>
      <w:r w:rsidR="00F22926">
        <w:t xml:space="preserve"> </w:t>
      </w:r>
      <w:r w:rsidR="0075204A">
        <w:fldChar w:fldCharType="begin"/>
      </w:r>
      <w:r w:rsidR="00F22926">
        <w:instrText xml:space="preserve"> REF _Ref395964836 \h </w:instrText>
      </w:r>
      <w:r w:rsidR="0075204A">
        <w:fldChar w:fldCharType="separate"/>
      </w:r>
      <w:r w:rsidR="00F22926" w:rsidRPr="00F22926">
        <w:rPr>
          <w:rFonts w:ascii="Times New Roman" w:hAnsi="Times New Roman" w:cs="Times New Roman"/>
          <w:b/>
          <w:sz w:val="20"/>
          <w:szCs w:val="20"/>
        </w:rPr>
        <w:t xml:space="preserve">Rys. </w:t>
      </w:r>
      <w:r w:rsidR="00F22926" w:rsidRPr="00F22926">
        <w:rPr>
          <w:rFonts w:ascii="Times New Roman" w:hAnsi="Times New Roman" w:cs="Times New Roman"/>
          <w:b/>
          <w:noProof/>
          <w:sz w:val="20"/>
          <w:szCs w:val="20"/>
        </w:rPr>
        <w:t>1</w:t>
      </w:r>
      <w:r w:rsidR="0075204A">
        <w:fldChar w:fldCharType="end"/>
      </w:r>
      <w:r w:rsidR="00F22926">
        <w:t>, który przedstawia schematycznie jak objętość i lepkość zależą od temperatury [1].</w:t>
      </w:r>
      <w:r w:rsidR="004D70C4">
        <w:t xml:space="preserve"> Poniżej temperatury topnienia stan równowagi układu to kryształ. Gdy ciecz jest chłodzona z zakresu A może zestalić się do postaci krystalicznej poniżej temperatury topnienia, ale przejście fazowe krzepnięcia wymaga zarodkowani</w:t>
      </w:r>
      <w:r w:rsidR="00B45D1D">
        <w:t>a (nukleacji) i wz</w:t>
      </w:r>
      <w:r w:rsidR="004D70C4">
        <w:t>r</w:t>
      </w:r>
      <w:r w:rsidR="00B45D1D">
        <w:t>o</w:t>
      </w:r>
      <w:r w:rsidR="004D70C4">
        <w:t>stu kryształów, a te procesy wymagają czasu.</w:t>
      </w:r>
      <w:r w:rsidR="00D52EDE">
        <w:t xml:space="preserve"> Zatem, jest możliwe co do zasady, aby ciecz była schładzana na tyle szybko, że efektywnie krystaliz</w:t>
      </w:r>
      <w:r w:rsidR="00B45D1D">
        <w:t>acja zo</w:t>
      </w:r>
      <w:r w:rsidR="00D52EDE">
        <w:t>s</w:t>
      </w:r>
      <w:r w:rsidR="00B45D1D">
        <w:t>t</w:t>
      </w:r>
      <w:r w:rsidR="00D52EDE">
        <w:t xml:space="preserve">anie ominięta. Wtedy mówimy, że ciecz jest </w:t>
      </w:r>
      <w:r w:rsidR="00D52EDE" w:rsidRPr="008066DC">
        <w:rPr>
          <w:i/>
        </w:rPr>
        <w:t>przechłodzona</w:t>
      </w:r>
      <w:r w:rsidR="00D52EDE">
        <w:t xml:space="preserve"> (obszar B na </w:t>
      </w:r>
      <w:r w:rsidR="0075204A">
        <w:fldChar w:fldCharType="begin"/>
      </w:r>
      <w:r w:rsidR="00D52EDE">
        <w:instrText xml:space="preserve"> REF _Ref395964836 \h </w:instrText>
      </w:r>
      <w:r w:rsidR="0075204A">
        <w:fldChar w:fldCharType="separate"/>
      </w:r>
      <w:r w:rsidR="00D52EDE" w:rsidRPr="00F22926">
        <w:rPr>
          <w:rFonts w:ascii="Times New Roman" w:hAnsi="Times New Roman" w:cs="Times New Roman"/>
          <w:b/>
          <w:sz w:val="20"/>
          <w:szCs w:val="20"/>
        </w:rPr>
        <w:t xml:space="preserve">Rys. </w:t>
      </w:r>
      <w:r w:rsidR="00D52EDE" w:rsidRPr="00F22926">
        <w:rPr>
          <w:rFonts w:ascii="Times New Roman" w:hAnsi="Times New Roman" w:cs="Times New Roman"/>
          <w:b/>
          <w:noProof/>
          <w:sz w:val="20"/>
          <w:szCs w:val="20"/>
        </w:rPr>
        <w:t>1</w:t>
      </w:r>
      <w:r w:rsidR="0075204A">
        <w:fldChar w:fldCharType="end"/>
      </w:r>
      <w:r w:rsidR="00D52EDE">
        <w:t xml:space="preserve">). W tym zakresie stan ciekły nie jest stanem o najnizszej energii (którym jest kryształ), ale ciecz jest w stanie </w:t>
      </w:r>
      <w:r w:rsidR="00D52EDE" w:rsidRPr="008066DC">
        <w:rPr>
          <w:i/>
        </w:rPr>
        <w:t>wenętrznej równowagi</w:t>
      </w:r>
      <w:r w:rsidR="00D52EDE">
        <w:t>: ma najniższą energię, która jest możliwa</w:t>
      </w:r>
      <w:r w:rsidR="008066DC">
        <w:t xml:space="preserve"> z pominięciem krystalizacji. Z </w:t>
      </w:r>
      <w:r w:rsidR="0075204A">
        <w:fldChar w:fldCharType="begin"/>
      </w:r>
      <w:r w:rsidR="008066DC">
        <w:instrText xml:space="preserve"> REF _Ref395964836 \h </w:instrText>
      </w:r>
      <w:r w:rsidR="0075204A">
        <w:fldChar w:fldCharType="separate"/>
      </w:r>
      <w:r w:rsidR="008066DC" w:rsidRPr="00F22926">
        <w:rPr>
          <w:rFonts w:ascii="Times New Roman" w:hAnsi="Times New Roman" w:cs="Times New Roman"/>
          <w:b/>
          <w:sz w:val="20"/>
          <w:szCs w:val="20"/>
        </w:rPr>
        <w:t xml:space="preserve">Rys. </w:t>
      </w:r>
      <w:r w:rsidR="008066DC" w:rsidRPr="00F22926">
        <w:rPr>
          <w:rFonts w:ascii="Times New Roman" w:hAnsi="Times New Roman" w:cs="Times New Roman"/>
          <w:b/>
          <w:noProof/>
          <w:sz w:val="20"/>
          <w:szCs w:val="20"/>
        </w:rPr>
        <w:t>1</w:t>
      </w:r>
      <w:r w:rsidR="0075204A">
        <w:fldChar w:fldCharType="end"/>
      </w:r>
      <w:r w:rsidR="008066DC" w:rsidRPr="008066DC">
        <w:rPr>
          <w:b/>
        </w:rPr>
        <w:t>a</w:t>
      </w:r>
      <w:r w:rsidR="008066DC">
        <w:t xml:space="preserve"> jest oczywiste, że objętość cieczy jest znacznie silniej zależna od temperatury niż objętość kryształu. Jest to spowodowane tym, że struktura cieczy, inaczej niż dla kryształu, zmienia się z temperturą. </w:t>
      </w:r>
      <w:r w:rsidR="002910C1">
        <w:t>Dla prostych cieczy atomowych lub cząsteczkowych zmiana strukturalna może być opisana przy pomocy liczby koordynacyjnej, tj. liczby najbliższych sąsiadów (cząsteczek lub atomów) wokół centralnej cząsteczki. Liczba ta zwiększa się gdy ciecz jest schładzana.</w:t>
      </w:r>
      <w:r w:rsidR="00746C57">
        <w:t xml:space="preserve"> Wraz z ob</w:t>
      </w:r>
      <w:r w:rsidR="00B45D1D">
        <w:t>niża</w:t>
      </w:r>
      <w:r w:rsidR="00746C57">
        <w:t xml:space="preserve">niem </w:t>
      </w:r>
      <w:r w:rsidR="00746C57">
        <w:lastRenderedPageBreak/>
        <w:t>temperat</w:t>
      </w:r>
      <w:r w:rsidR="00B45D1D">
        <w:t>ury obję</w:t>
      </w:r>
      <w:r w:rsidR="00746C57">
        <w:t>tość cieczy maleje, atomy stają się mniej ruchliwe i lepkość rośnie (</w:t>
      </w:r>
      <w:r w:rsidR="0075204A">
        <w:fldChar w:fldCharType="begin"/>
      </w:r>
      <w:r w:rsidR="00746C57">
        <w:instrText xml:space="preserve"> REF _Ref395964836 \h </w:instrText>
      </w:r>
      <w:r w:rsidR="0075204A">
        <w:fldChar w:fldCharType="separate"/>
      </w:r>
      <w:r w:rsidR="00746C57" w:rsidRPr="00F22926">
        <w:rPr>
          <w:rFonts w:ascii="Times New Roman" w:hAnsi="Times New Roman" w:cs="Times New Roman"/>
          <w:b/>
          <w:sz w:val="20"/>
          <w:szCs w:val="20"/>
        </w:rPr>
        <w:t xml:space="preserve">Rys. </w:t>
      </w:r>
      <w:r w:rsidR="00746C57" w:rsidRPr="00F22926">
        <w:rPr>
          <w:rFonts w:ascii="Times New Roman" w:hAnsi="Times New Roman" w:cs="Times New Roman"/>
          <w:b/>
          <w:noProof/>
          <w:sz w:val="20"/>
          <w:szCs w:val="20"/>
        </w:rPr>
        <w:t>1</w:t>
      </w:r>
      <w:r w:rsidR="0075204A">
        <w:fldChar w:fldCharType="end"/>
      </w:r>
      <w:r w:rsidR="00746C57" w:rsidRPr="00746C57">
        <w:rPr>
          <w:b/>
        </w:rPr>
        <w:t>b</w:t>
      </w:r>
      <w:r w:rsidR="00746C57">
        <w:t xml:space="preserve">) </w:t>
      </w:r>
      <w:r w:rsidR="00746C57">
        <w:sym w:font="Symbol" w:char="F02D"/>
      </w:r>
      <w:r w:rsidR="00746C57">
        <w:t xml:space="preserve"> nawet  o 15 rzędów. Ostatecznie lepkość jest tak duża, że struktura cieczy nie może już zmieniać się wystarczająco szybko, aby zapwnić stan wewnętrznej równowagi.</w:t>
      </w:r>
    </w:p>
    <w:p w:rsidR="00992551" w:rsidRDefault="00992551" w:rsidP="00992551">
      <w:pPr>
        <w:keepNext/>
        <w:jc w:val="center"/>
      </w:pPr>
      <w:r w:rsidRPr="00992551">
        <w:rPr>
          <w:noProof/>
          <w:lang w:eastAsia="pl-PL"/>
        </w:rPr>
        <w:drawing>
          <wp:inline distT="0" distB="0" distL="0" distR="0">
            <wp:extent cx="2990215" cy="4272430"/>
            <wp:effectExtent l="19050" t="0" r="635"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2989980" cy="4272094"/>
                    </a:xfrm>
                    <a:prstGeom prst="rect">
                      <a:avLst/>
                    </a:prstGeom>
                    <a:noFill/>
                    <a:ln w="9525">
                      <a:noFill/>
                      <a:miter lim="800000"/>
                      <a:headEnd/>
                      <a:tailEnd/>
                    </a:ln>
                  </pic:spPr>
                </pic:pic>
              </a:graphicData>
            </a:graphic>
          </wp:inline>
        </w:drawing>
      </w:r>
      <w:r w:rsidR="008066DC">
        <w:t>o</w:t>
      </w:r>
    </w:p>
    <w:p w:rsidR="00992551" w:rsidRPr="00F22926" w:rsidRDefault="00992551" w:rsidP="00F60FC4">
      <w:pPr>
        <w:pStyle w:val="Caption"/>
        <w:ind w:left="284" w:right="284"/>
        <w:jc w:val="both"/>
        <w:rPr>
          <w:rFonts w:ascii="Times New Roman" w:hAnsi="Times New Roman" w:cs="Times New Roman"/>
          <w:b w:val="0"/>
          <w:color w:val="auto"/>
          <w:sz w:val="20"/>
          <w:szCs w:val="20"/>
        </w:rPr>
      </w:pPr>
      <w:bookmarkStart w:id="0" w:name="_Ref395964836"/>
      <w:r w:rsidRPr="00087FD4">
        <w:rPr>
          <w:rFonts w:ascii="Times New Roman" w:hAnsi="Times New Roman" w:cs="Times New Roman"/>
          <w:color w:val="auto"/>
          <w:sz w:val="20"/>
          <w:szCs w:val="20"/>
        </w:rPr>
        <w:t xml:space="preserve">Rys. </w:t>
      </w:r>
      <w:r w:rsidR="0075204A" w:rsidRPr="00087FD4">
        <w:rPr>
          <w:rFonts w:ascii="Times New Roman" w:hAnsi="Times New Roman" w:cs="Times New Roman"/>
          <w:color w:val="auto"/>
          <w:sz w:val="20"/>
          <w:szCs w:val="20"/>
        </w:rPr>
        <w:fldChar w:fldCharType="begin"/>
      </w:r>
      <w:r w:rsidRPr="00087FD4">
        <w:rPr>
          <w:rFonts w:ascii="Times New Roman" w:hAnsi="Times New Roman" w:cs="Times New Roman"/>
          <w:color w:val="auto"/>
          <w:sz w:val="20"/>
          <w:szCs w:val="20"/>
        </w:rPr>
        <w:instrText xml:space="preserve"> SEQ Rysunek \* ARABIC </w:instrText>
      </w:r>
      <w:r w:rsidR="0075204A" w:rsidRPr="00087FD4">
        <w:rPr>
          <w:rFonts w:ascii="Times New Roman" w:hAnsi="Times New Roman" w:cs="Times New Roman"/>
          <w:color w:val="auto"/>
          <w:sz w:val="20"/>
          <w:szCs w:val="20"/>
        </w:rPr>
        <w:fldChar w:fldCharType="separate"/>
      </w:r>
      <w:r w:rsidR="00C03FE7">
        <w:rPr>
          <w:rFonts w:ascii="Times New Roman" w:hAnsi="Times New Roman" w:cs="Times New Roman"/>
          <w:noProof/>
          <w:color w:val="auto"/>
          <w:sz w:val="20"/>
          <w:szCs w:val="20"/>
        </w:rPr>
        <w:t>1</w:t>
      </w:r>
      <w:r w:rsidR="0075204A" w:rsidRPr="00087FD4">
        <w:rPr>
          <w:rFonts w:ascii="Times New Roman" w:hAnsi="Times New Roman" w:cs="Times New Roman"/>
          <w:color w:val="auto"/>
          <w:sz w:val="20"/>
          <w:szCs w:val="20"/>
        </w:rPr>
        <w:fldChar w:fldCharType="end"/>
      </w:r>
      <w:bookmarkEnd w:id="0"/>
      <w:r w:rsidRPr="00087FD4">
        <w:rPr>
          <w:rFonts w:ascii="Times New Roman" w:hAnsi="Times New Roman" w:cs="Times New Roman"/>
          <w:color w:val="auto"/>
          <w:sz w:val="20"/>
          <w:szCs w:val="20"/>
        </w:rPr>
        <w:t>.</w:t>
      </w:r>
      <w:r w:rsidRPr="00F22926">
        <w:rPr>
          <w:rFonts w:ascii="Times New Roman" w:hAnsi="Times New Roman" w:cs="Times New Roman"/>
          <w:b w:val="0"/>
          <w:color w:val="auto"/>
          <w:sz w:val="20"/>
          <w:szCs w:val="20"/>
        </w:rPr>
        <w:t xml:space="preserve"> Scematyczny wykres zmienności własności w pobliżu temperatury przejścia szklistego </w:t>
      </w:r>
      <w:r w:rsidR="00BD14AD">
        <w:rPr>
          <w:rFonts w:ascii="Times New Roman" w:hAnsi="Times New Roman" w:cs="Times New Roman"/>
          <w:b w:val="0"/>
          <w:color w:val="auto"/>
          <w:sz w:val="20"/>
          <w:szCs w:val="20"/>
        </w:rPr>
        <w:t xml:space="preserve">(temperatura zeszklenia) </w:t>
      </w:r>
      <w:r w:rsidRPr="00F22926">
        <w:rPr>
          <w:rFonts w:ascii="Times New Roman" w:hAnsi="Times New Roman" w:cs="Times New Roman"/>
          <w:b w:val="0"/>
          <w:i/>
          <w:color w:val="auto"/>
          <w:sz w:val="20"/>
          <w:szCs w:val="20"/>
        </w:rPr>
        <w:t>T</w:t>
      </w:r>
      <w:r w:rsidRPr="00F22926">
        <w:rPr>
          <w:rFonts w:ascii="Times New Roman" w:hAnsi="Times New Roman" w:cs="Times New Roman"/>
          <w:b w:val="0"/>
          <w:color w:val="auto"/>
          <w:sz w:val="20"/>
          <w:szCs w:val="20"/>
          <w:vertAlign w:val="subscript"/>
        </w:rPr>
        <w:t>g</w:t>
      </w:r>
      <w:r w:rsidR="00BD14AD">
        <w:rPr>
          <w:rFonts w:ascii="Times New Roman" w:hAnsi="Times New Roman" w:cs="Times New Roman"/>
          <w:b w:val="0"/>
          <w:color w:val="auto"/>
          <w:sz w:val="20"/>
          <w:szCs w:val="20"/>
          <w:vertAlign w:val="subscript"/>
        </w:rPr>
        <w:t xml:space="preserve"> </w:t>
      </w:r>
      <w:r w:rsidRPr="00F22926">
        <w:rPr>
          <w:rFonts w:ascii="Times New Roman" w:hAnsi="Times New Roman" w:cs="Times New Roman"/>
          <w:b w:val="0"/>
          <w:color w:val="auto"/>
          <w:sz w:val="20"/>
          <w:szCs w:val="20"/>
        </w:rPr>
        <w:t xml:space="preserve"> w układzie</w:t>
      </w:r>
      <w:r w:rsidR="00F22926">
        <w:rPr>
          <w:rFonts w:ascii="Times New Roman" w:hAnsi="Times New Roman" w:cs="Times New Roman"/>
          <w:b w:val="0"/>
          <w:color w:val="auto"/>
          <w:sz w:val="20"/>
          <w:szCs w:val="20"/>
        </w:rPr>
        <w:t>,</w:t>
      </w:r>
      <w:r w:rsidRPr="00F22926">
        <w:rPr>
          <w:rFonts w:ascii="Times New Roman" w:hAnsi="Times New Roman" w:cs="Times New Roman"/>
          <w:b w:val="0"/>
          <w:color w:val="auto"/>
          <w:sz w:val="20"/>
          <w:szCs w:val="20"/>
        </w:rPr>
        <w:t xml:space="preserve"> </w:t>
      </w:r>
      <w:r w:rsidR="00F22926">
        <w:rPr>
          <w:rFonts w:ascii="Times New Roman" w:hAnsi="Times New Roman" w:cs="Times New Roman"/>
          <w:b w:val="0"/>
          <w:color w:val="auto"/>
          <w:sz w:val="20"/>
          <w:szCs w:val="20"/>
        </w:rPr>
        <w:t>w którym</w:t>
      </w:r>
      <w:r w:rsidRPr="00F22926">
        <w:rPr>
          <w:rFonts w:ascii="Times New Roman" w:hAnsi="Times New Roman" w:cs="Times New Roman"/>
          <w:b w:val="0"/>
          <w:color w:val="auto"/>
          <w:sz w:val="20"/>
          <w:szCs w:val="20"/>
        </w:rPr>
        <w:t xml:space="preserve"> powstaje szkło. Zakresy temperatury: A </w:t>
      </w:r>
      <w:r w:rsidRPr="00F22926">
        <w:rPr>
          <w:rFonts w:ascii="Times New Roman" w:hAnsi="Times New Roman" w:cs="Times New Roman"/>
          <w:b w:val="0"/>
          <w:color w:val="auto"/>
          <w:sz w:val="20"/>
          <w:szCs w:val="20"/>
        </w:rPr>
        <w:sym w:font="Symbol" w:char="F02D"/>
      </w:r>
      <w:r w:rsidRPr="00F22926">
        <w:rPr>
          <w:rFonts w:ascii="Times New Roman" w:hAnsi="Times New Roman" w:cs="Times New Roman"/>
          <w:b w:val="0"/>
          <w:color w:val="auto"/>
          <w:sz w:val="20"/>
          <w:szCs w:val="20"/>
        </w:rPr>
        <w:t xml:space="preserve"> ciecz w stanie równowagi; B </w:t>
      </w:r>
      <w:r w:rsidRPr="00F22926">
        <w:rPr>
          <w:rFonts w:ascii="Times New Roman" w:hAnsi="Times New Roman" w:cs="Times New Roman"/>
          <w:b w:val="0"/>
          <w:color w:val="auto"/>
          <w:sz w:val="20"/>
          <w:szCs w:val="20"/>
        </w:rPr>
        <w:sym w:font="Symbol" w:char="F02D"/>
      </w:r>
      <w:r w:rsidRPr="00F22926">
        <w:rPr>
          <w:rFonts w:ascii="Times New Roman" w:hAnsi="Times New Roman" w:cs="Times New Roman"/>
          <w:b w:val="0"/>
          <w:color w:val="auto"/>
          <w:sz w:val="20"/>
          <w:szCs w:val="20"/>
        </w:rPr>
        <w:t xml:space="preserve"> ciecz przechłodzona; C </w:t>
      </w:r>
      <w:r w:rsidRPr="00F22926">
        <w:rPr>
          <w:rFonts w:ascii="Times New Roman" w:hAnsi="Times New Roman" w:cs="Times New Roman"/>
          <w:b w:val="0"/>
          <w:color w:val="auto"/>
          <w:sz w:val="20"/>
          <w:szCs w:val="20"/>
        </w:rPr>
        <w:sym w:font="Symbol" w:char="F02D"/>
      </w:r>
      <w:r w:rsidRPr="00F22926">
        <w:rPr>
          <w:rFonts w:ascii="Times New Roman" w:hAnsi="Times New Roman" w:cs="Times New Roman"/>
          <w:b w:val="0"/>
          <w:color w:val="auto"/>
          <w:sz w:val="20"/>
          <w:szCs w:val="20"/>
        </w:rPr>
        <w:t xml:space="preserve"> szkło. (za [1])</w:t>
      </w:r>
    </w:p>
    <w:p w:rsidR="00992551" w:rsidRDefault="00734D91" w:rsidP="00EE1F19">
      <w:pPr>
        <w:jc w:val="both"/>
      </w:pPr>
      <w:r>
        <w:t>Podczas dalszego chłodzenia ta niekrystaliczna, cieczo-podobna struktura zostaje utrwalona.</w:t>
      </w:r>
      <w:r w:rsidR="00C01991">
        <w:t xml:space="preserve"> To jest właśnie stan </w:t>
      </w:r>
      <w:r w:rsidR="00C01991" w:rsidRPr="00C01991">
        <w:rPr>
          <w:i/>
        </w:rPr>
        <w:t>szklisty</w:t>
      </w:r>
      <w:r w:rsidR="00C01991">
        <w:t xml:space="preserve">, pokazany na </w:t>
      </w:r>
      <w:r w:rsidR="0075204A">
        <w:fldChar w:fldCharType="begin"/>
      </w:r>
      <w:r w:rsidR="00C01991">
        <w:instrText xml:space="preserve"> REF _Ref395964836 \h </w:instrText>
      </w:r>
      <w:r w:rsidR="0075204A">
        <w:fldChar w:fldCharType="separate"/>
      </w:r>
      <w:r w:rsidR="00C01991" w:rsidRPr="00F22926">
        <w:rPr>
          <w:rFonts w:ascii="Times New Roman" w:hAnsi="Times New Roman" w:cs="Times New Roman"/>
          <w:b/>
          <w:sz w:val="20"/>
          <w:szCs w:val="20"/>
        </w:rPr>
        <w:t xml:space="preserve">Rys. </w:t>
      </w:r>
      <w:r w:rsidR="00C01991" w:rsidRPr="00F22926">
        <w:rPr>
          <w:rFonts w:ascii="Times New Roman" w:hAnsi="Times New Roman" w:cs="Times New Roman"/>
          <w:b/>
          <w:noProof/>
          <w:sz w:val="20"/>
          <w:szCs w:val="20"/>
        </w:rPr>
        <w:t>1</w:t>
      </w:r>
      <w:r w:rsidR="0075204A">
        <w:fldChar w:fldCharType="end"/>
      </w:r>
      <w:r w:rsidR="00C01991">
        <w:t xml:space="preserve"> jako obszar C.</w:t>
      </w:r>
      <w:r w:rsidR="0080119E">
        <w:t xml:space="preserve"> Przejście do stanu szklistego następuje wcześniej (tj. przy wyższej temperaturze), gdy chłodzenie jest bardziej gwałtowne. </w:t>
      </w:r>
      <w:r w:rsidR="00BD14AD">
        <w:t>Tak więc od</w:t>
      </w:r>
      <w:r w:rsidR="0080119E">
        <w:t>w</w:t>
      </w:r>
      <w:r w:rsidR="00BD14AD">
        <w:t>o</w:t>
      </w:r>
      <w:r w:rsidR="0080119E">
        <w:t xml:space="preserve">łując się ponownie do </w:t>
      </w:r>
      <w:r w:rsidR="0075204A">
        <w:fldChar w:fldCharType="begin"/>
      </w:r>
      <w:r w:rsidR="0080119E">
        <w:instrText xml:space="preserve"> REF _Ref395964836 \h </w:instrText>
      </w:r>
      <w:r w:rsidR="0075204A">
        <w:fldChar w:fldCharType="separate"/>
      </w:r>
      <w:r w:rsidR="0080119E" w:rsidRPr="00F22926">
        <w:rPr>
          <w:rFonts w:ascii="Times New Roman" w:hAnsi="Times New Roman" w:cs="Times New Roman"/>
          <w:b/>
          <w:sz w:val="20"/>
          <w:szCs w:val="20"/>
        </w:rPr>
        <w:t xml:space="preserve">Rys. </w:t>
      </w:r>
      <w:r w:rsidR="0080119E" w:rsidRPr="00F22926">
        <w:rPr>
          <w:rFonts w:ascii="Times New Roman" w:hAnsi="Times New Roman" w:cs="Times New Roman"/>
          <w:b/>
          <w:noProof/>
          <w:sz w:val="20"/>
          <w:szCs w:val="20"/>
        </w:rPr>
        <w:t>1</w:t>
      </w:r>
      <w:r w:rsidR="0075204A">
        <w:fldChar w:fldCharType="end"/>
      </w:r>
      <w:r w:rsidR="00244B52">
        <w:t>,</w:t>
      </w:r>
      <w:r w:rsidR="0080119E">
        <w:t xml:space="preserve"> szybsze chłodzenie dałoby szkło z objętością początkową V</w:t>
      </w:r>
      <w:r w:rsidR="0080119E" w:rsidRPr="00244B52">
        <w:rPr>
          <w:vertAlign w:val="subscript"/>
        </w:rPr>
        <w:t>1</w:t>
      </w:r>
      <w:r w:rsidR="0080119E">
        <w:t xml:space="preserve">, podczas gdy wolniejsze chłodzenie </w:t>
      </w:r>
      <w:r w:rsidR="00244B52">
        <w:t>szkło z obję</w:t>
      </w:r>
      <w:r w:rsidR="0080119E">
        <w:t>tością początkową V</w:t>
      </w:r>
      <w:r w:rsidR="0080119E" w:rsidRPr="00244B52">
        <w:rPr>
          <w:vertAlign w:val="subscript"/>
        </w:rPr>
        <w:t>2</w:t>
      </w:r>
      <w:r w:rsidR="0080119E">
        <w:t>. Pr</w:t>
      </w:r>
      <w:r w:rsidR="00244B52">
        <w:t>zejście od cieczy do szkła wystę</w:t>
      </w:r>
      <w:r w:rsidR="0080119E">
        <w:t>puje w temperaturze zeszklenia</w:t>
      </w:r>
      <w:r w:rsidR="006853EB">
        <w:t xml:space="preserve"> T</w:t>
      </w:r>
      <w:r w:rsidR="006853EB" w:rsidRPr="00244B52">
        <w:rPr>
          <w:vertAlign w:val="subscript"/>
        </w:rPr>
        <w:t>g</w:t>
      </w:r>
      <w:r w:rsidR="006853EB">
        <w:t xml:space="preserve">. </w:t>
      </w:r>
      <w:r w:rsidR="00244B52">
        <w:t>Należ</w:t>
      </w:r>
      <w:r w:rsidR="006853EB">
        <w:t>y podkreślić, że T</w:t>
      </w:r>
      <w:r w:rsidR="006853EB" w:rsidRPr="00244B52">
        <w:rPr>
          <w:vertAlign w:val="subscript"/>
        </w:rPr>
        <w:t>g</w:t>
      </w:r>
      <w:r w:rsidR="006853EB">
        <w:t xml:space="preserve"> obejmuje pewien zakres wartości oraz że jest to pojęcie zdefiniowane </w:t>
      </w:r>
      <w:r w:rsidR="006853EB" w:rsidRPr="00FB2534">
        <w:rPr>
          <w:i/>
        </w:rPr>
        <w:t>kinetyc</w:t>
      </w:r>
      <w:r w:rsidR="00244B52" w:rsidRPr="00FB2534">
        <w:rPr>
          <w:i/>
        </w:rPr>
        <w:t>z</w:t>
      </w:r>
      <w:r w:rsidR="006853EB" w:rsidRPr="00FB2534">
        <w:rPr>
          <w:i/>
        </w:rPr>
        <w:t>nie</w:t>
      </w:r>
      <w:r w:rsidR="006853EB">
        <w:t xml:space="preserve">, a nie </w:t>
      </w:r>
      <w:r w:rsidR="006853EB" w:rsidRPr="00FB2534">
        <w:rPr>
          <w:i/>
        </w:rPr>
        <w:t>termodynamicznie</w:t>
      </w:r>
      <w:r w:rsidR="006853EB">
        <w:t>.</w:t>
      </w:r>
      <w:r w:rsidR="00413977">
        <w:t xml:space="preserve"> Przy nieskończenie wolnym </w:t>
      </w:r>
      <w:r w:rsidR="00BD14AD">
        <w:t>chłodzeniu otrzymalibyś</w:t>
      </w:r>
      <w:r w:rsidR="00413977">
        <w:t>my stan idealnie szklisty i ten idealny stan może być przyj</w:t>
      </w:r>
      <w:r w:rsidR="00BD14AD">
        <w:t>ę</w:t>
      </w:r>
      <w:r w:rsidR="00413977">
        <w:t xml:space="preserve">ty jako </w:t>
      </w:r>
      <w:r w:rsidR="00BD14AD">
        <w:t xml:space="preserve">wygodny stan </w:t>
      </w:r>
      <w:r w:rsidR="00413977">
        <w:t>o</w:t>
      </w:r>
      <w:r w:rsidR="00BD14AD">
        <w:t>d</w:t>
      </w:r>
      <w:r w:rsidR="00413977">
        <w:t>niesienia do opisu szkieł rzeczywistych.</w:t>
      </w:r>
    </w:p>
    <w:p w:rsidR="00413977" w:rsidRDefault="002A3ED1" w:rsidP="00EE1F19">
      <w:pPr>
        <w:ind w:firstLine="567"/>
        <w:jc w:val="both"/>
      </w:pPr>
      <w:r>
        <w:t>Gdy już u</w:t>
      </w:r>
      <w:r w:rsidR="00547CD4">
        <w:t>kład osiągnie stan szklisty z niezmienną strukturą zależność objętości od temperatury jest znacznie mniejsza niż dla cieczy i jest bardzo zbli</w:t>
      </w:r>
      <w:r w:rsidR="00B45D1D">
        <w:t>ż</w:t>
      </w:r>
      <w:r w:rsidR="00547CD4">
        <w:t xml:space="preserve">ona do zależności dla </w:t>
      </w:r>
      <w:r w:rsidR="00B45D1D">
        <w:t>stanu krys</w:t>
      </w:r>
      <w:r w:rsidR="00547CD4">
        <w:t>talicznego.</w:t>
      </w:r>
      <w:r w:rsidR="00477A45">
        <w:t xml:space="preserve"> Istniej</w:t>
      </w:r>
      <w:r w:rsidR="00B45D1D">
        <w:t>e jednak pewien zakres możliwych stanów szklistych z różnymi objętoś</w:t>
      </w:r>
      <w:r w:rsidR="00477A45">
        <w:t>ciami (</w:t>
      </w:r>
      <w:r w:rsidR="0075204A">
        <w:fldChar w:fldCharType="begin"/>
      </w:r>
      <w:r w:rsidR="00477A45">
        <w:instrText xml:space="preserve"> REF _Ref395964836 \h </w:instrText>
      </w:r>
      <w:r w:rsidR="0075204A">
        <w:fldChar w:fldCharType="separate"/>
      </w:r>
      <w:r w:rsidR="00477A45" w:rsidRPr="00F22926">
        <w:rPr>
          <w:rFonts w:ascii="Times New Roman" w:hAnsi="Times New Roman" w:cs="Times New Roman"/>
          <w:b/>
          <w:sz w:val="20"/>
          <w:szCs w:val="20"/>
        </w:rPr>
        <w:t xml:space="preserve">Rys. </w:t>
      </w:r>
      <w:r w:rsidR="00477A45" w:rsidRPr="00F22926">
        <w:rPr>
          <w:rFonts w:ascii="Times New Roman" w:hAnsi="Times New Roman" w:cs="Times New Roman"/>
          <w:b/>
          <w:noProof/>
          <w:sz w:val="20"/>
          <w:szCs w:val="20"/>
        </w:rPr>
        <w:t>1</w:t>
      </w:r>
      <w:r w:rsidR="0075204A">
        <w:fldChar w:fldCharType="end"/>
      </w:r>
      <w:r w:rsidR="00477A45" w:rsidRPr="00477A45">
        <w:rPr>
          <w:b/>
        </w:rPr>
        <w:t>a</w:t>
      </w:r>
      <w:r w:rsidR="00477A45">
        <w:t>) oraz własnościami, np</w:t>
      </w:r>
      <w:r w:rsidR="00B45D1D">
        <w:t>.</w:t>
      </w:r>
      <w:r w:rsidR="00477A45">
        <w:t xml:space="preserve"> lepkość (</w:t>
      </w:r>
      <w:r w:rsidR="0075204A">
        <w:fldChar w:fldCharType="begin"/>
      </w:r>
      <w:r w:rsidR="00477A45">
        <w:instrText xml:space="preserve"> REF _Ref395964836 \h </w:instrText>
      </w:r>
      <w:r w:rsidR="0075204A">
        <w:fldChar w:fldCharType="separate"/>
      </w:r>
      <w:r w:rsidR="00477A45" w:rsidRPr="00F22926">
        <w:rPr>
          <w:rFonts w:ascii="Times New Roman" w:hAnsi="Times New Roman" w:cs="Times New Roman"/>
          <w:b/>
          <w:sz w:val="20"/>
          <w:szCs w:val="20"/>
        </w:rPr>
        <w:t xml:space="preserve">Rys. </w:t>
      </w:r>
      <w:r w:rsidR="00477A45" w:rsidRPr="00F22926">
        <w:rPr>
          <w:rFonts w:ascii="Times New Roman" w:hAnsi="Times New Roman" w:cs="Times New Roman"/>
          <w:b/>
          <w:noProof/>
          <w:sz w:val="20"/>
          <w:szCs w:val="20"/>
        </w:rPr>
        <w:t>1</w:t>
      </w:r>
      <w:r w:rsidR="0075204A">
        <w:fldChar w:fldCharType="end"/>
      </w:r>
      <w:r w:rsidR="00477A45" w:rsidRPr="00477A45">
        <w:rPr>
          <w:b/>
        </w:rPr>
        <w:t>b</w:t>
      </w:r>
      <w:r w:rsidR="00B45D1D">
        <w:t>). Stany te są osią</w:t>
      </w:r>
      <w:r w:rsidR="00477A45">
        <w:t xml:space="preserve">gane przez schładzanie </w:t>
      </w:r>
      <w:r w:rsidR="00B45D1D">
        <w:t>cieczy z różnymi szybkoś</w:t>
      </w:r>
      <w:r w:rsidR="00477A45">
        <w:t>ciami, ale mogą również powstać później na skutek wyżarzania lub innych obróbek.</w:t>
      </w:r>
    </w:p>
    <w:p w:rsidR="003555EE" w:rsidRDefault="003555EE" w:rsidP="003555EE">
      <w:pPr>
        <w:tabs>
          <w:tab w:val="left" w:pos="1770"/>
        </w:tabs>
      </w:pPr>
      <w:r>
        <w:lastRenderedPageBreak/>
        <w:t>3. Czy moża wytworzyć szkła z metali?</w:t>
      </w:r>
    </w:p>
    <w:p w:rsidR="003555EE" w:rsidRDefault="00A95925" w:rsidP="008E7326">
      <w:pPr>
        <w:tabs>
          <w:tab w:val="left" w:pos="1770"/>
        </w:tabs>
        <w:ind w:firstLine="567"/>
        <w:jc w:val="both"/>
      </w:pPr>
      <w:r w:rsidRPr="00A95925">
        <w:t>Tradycyjna nauka o metalach i stopach metalicznych skupia się na ich krystalicznych strukturach. Stopy inżynierskie zawdzięczają twardość, która jest tak ważna w zastosowaniach, plastycznemu płynięciu możliwemu dzięki przemieszczaniu się dyslokacji na krystalograficznych płaszczyznach poślizgu. Konwencjonalne szkła tlenkowe spotykane typowo w oknach czy naczyniach do picia mają, w przeciwieństwie do metali, niekrystaliczne struktury</w:t>
      </w:r>
      <w:r w:rsidR="00D10835">
        <w:t xml:space="preserve"> i są bardzo kruche. W latach </w:t>
      </w:r>
      <w:r w:rsidRPr="00A95925">
        <w:t>50-tych</w:t>
      </w:r>
      <w:r w:rsidR="00D10835">
        <w:t xml:space="preserve"> XX wieku, mimo iż wiedziano, </w:t>
      </w:r>
      <w:r w:rsidRPr="00A95925">
        <w:t>ż</w:t>
      </w:r>
      <w:r w:rsidR="00D10835">
        <w:t>ę</w:t>
      </w:r>
      <w:r w:rsidRPr="00A95925">
        <w:t xml:space="preserve"> grupa niekrystalicznych ciał stałych j</w:t>
      </w:r>
      <w:r w:rsidR="00D10835">
        <w:t>est szersza niż szkła tlenkowe,</w:t>
      </w:r>
      <w:r w:rsidRPr="00A95925">
        <w:t xml:space="preserve"> np. polimery i węglowodany, nie było jednak świadomości, że układy metaliczne mogłyby tworzyć fazy szkliste. Typowa ciecz metaliczna jest bardzo ruchliwa i posiada małą lepkość podobną do lepkości wody. Ponadto, większość metalicznych struktur krystalicznych jest nadzwyczaj prosta.Uważano zatem, że przy schładzaniu roztworu metalicznego krzepnięcie do zwykłego stanu krystalicznego jest nieuniknione. Wtedy to w 1960 r. profesor Pol Duwez i jego współpracownicy z Kalifor</w:t>
      </w:r>
      <w:r w:rsidR="00A23F40">
        <w:t>nijskiego Instytutu Technologicznego</w:t>
      </w:r>
      <w:r w:rsidRPr="00A95925">
        <w:t xml:space="preserve"> (The California Institute of Technology , Caltech) ogłosili, że stop Au</w:t>
      </w:r>
      <w:r w:rsidRPr="00D10835">
        <w:rPr>
          <w:vertAlign w:val="subscript"/>
        </w:rPr>
        <w:t>81</w:t>
      </w:r>
      <w:r w:rsidRPr="00A95925">
        <w:t>Si</w:t>
      </w:r>
      <w:r w:rsidRPr="00D10835">
        <w:rPr>
          <w:vertAlign w:val="subscript"/>
        </w:rPr>
        <w:t>19</w:t>
      </w:r>
      <w:r w:rsidRPr="00A95925">
        <w:t xml:space="preserve"> (skład w % atomowych – tu i w całym artykule) może być doprowadzony do stanu szklistego przez ultra-szybkie chłodzenie fazy ciekłej [2].</w:t>
      </w:r>
      <w:r>
        <w:t xml:space="preserve"> Ten przełomowy rezultat opierał się na wcześniejszej pracy</w:t>
      </w:r>
      <w:r w:rsidR="0030405A">
        <w:t xml:space="preserve"> </w:t>
      </w:r>
      <w:r>
        <w:t xml:space="preserve"> </w:t>
      </w:r>
      <w:r w:rsidR="0030405A">
        <w:t xml:space="preserve">Davida Turnbulla (pracującego wtedy w laboratoriach badawczych firmy General Electric w </w:t>
      </w:r>
      <w:r w:rsidR="000B3E60">
        <w:t>Schenectady, NY), w której pokazał on, że nawet w czystych cieczach metalicznych bariera dla zarodkowania kryształu jest wyższa niż wcześniej sądzono.</w:t>
      </w:r>
    </w:p>
    <w:p w:rsidR="00014234" w:rsidRDefault="00752EA2" w:rsidP="00A23F40">
      <w:pPr>
        <w:tabs>
          <w:tab w:val="left" w:pos="1770"/>
        </w:tabs>
        <w:ind w:firstLine="567"/>
        <w:jc w:val="both"/>
      </w:pPr>
      <w:r>
        <w:t>Do 1976 roku, kiedy rozpoczyn</w:t>
      </w:r>
      <w:r w:rsidR="00E514A4">
        <w:t>a</w:t>
      </w:r>
      <w:r>
        <w:t>łem badania do rozprawy doktorskiej na temat szkieł metalicznych, rozwinięto już techniki do powtarzalnego wytwarzania wstęg ze szkła metalicznego metodą odlewania ciągłego strumienia stopu na obracający się i chłodzony wodą bęben metalowy (melt-spinning) lub przy pomocy bardzie</w:t>
      </w:r>
      <w:r w:rsidR="00E514A4">
        <w:t>j</w:t>
      </w:r>
      <w:r>
        <w:t xml:space="preserve"> wyrafinowanego procesu przemysłowego (planar flow-casting) wstrzeliwania kropli cieczy na ochłodzoną szybko obracającą się płytę (na ogół miedzianą)</w:t>
      </w:r>
      <w:r w:rsidR="00E514A4">
        <w:t xml:space="preserve">, co umożliwiało wytwarzanie wstęg o grubości kilkudziesięciu mikrometrów. </w:t>
      </w:r>
      <w:r w:rsidR="00E1786A">
        <w:t>Szybkość chłodzenia cieczy w tych procesach jest w zakresie od 10</w:t>
      </w:r>
      <w:r w:rsidR="00E1786A" w:rsidRPr="00E1786A">
        <w:rPr>
          <w:vertAlign w:val="superscript"/>
        </w:rPr>
        <w:t>5</w:t>
      </w:r>
      <w:r w:rsidR="00E1786A">
        <w:t xml:space="preserve"> do 10</w:t>
      </w:r>
      <w:r w:rsidR="00E1786A" w:rsidRPr="00E1786A">
        <w:rPr>
          <w:vertAlign w:val="superscript"/>
        </w:rPr>
        <w:t>6</w:t>
      </w:r>
      <w:r w:rsidR="00E1786A">
        <w:t xml:space="preserve"> K·s</w:t>
      </w:r>
      <w:r w:rsidR="00E1786A" w:rsidRPr="00E1786A">
        <w:rPr>
          <w:vertAlign w:val="superscript"/>
        </w:rPr>
        <w:t>-1</w:t>
      </w:r>
      <w:r w:rsidR="00E1786A">
        <w:t xml:space="preserve">. </w:t>
      </w:r>
      <w:r w:rsidR="00CF3A79">
        <w:t>Pomimo sporego wysiłku badaczy, zwłaszcza Turnbulla (wtedy już profesora w Harwardzie), wciąż było dużo wątpliw</w:t>
      </w:r>
      <w:r w:rsidR="00CE7BCD">
        <w:t>o</w:t>
      </w:r>
      <w:r w:rsidR="00CF3A79">
        <w:t xml:space="preserve">ści czy stopy metali mogą być szkliste. Wielu sugerowało, że </w:t>
      </w:r>
      <w:r w:rsidR="00CE7BCD">
        <w:t>uważ</w:t>
      </w:r>
      <w:r w:rsidR="00F812CA">
        <w:t>ane za szkliste stopy metaliczne były w rzeczywistości mikrokry</w:t>
      </w:r>
      <w:r w:rsidR="00CE7BCD">
        <w:t>st</w:t>
      </w:r>
      <w:r w:rsidR="00F812CA">
        <w:t>li</w:t>
      </w:r>
      <w:r w:rsidR="00CE7BCD">
        <w:t>cznymi strukturami (tj. polikry</w:t>
      </w:r>
      <w:r w:rsidR="00F812CA">
        <w:t>s</w:t>
      </w:r>
      <w:r w:rsidR="00CE7BCD">
        <w:t>at</w:t>
      </w:r>
      <w:r w:rsidR="00F812CA">
        <w:t>licznymi stopami z bardzo drobnymi</w:t>
      </w:r>
      <w:r w:rsidR="00CE7BCD">
        <w:t xml:space="preserve"> ziarnami) lub, jakbyś</w:t>
      </w:r>
      <w:r w:rsidR="00F812CA">
        <w:t xml:space="preserve">my to powiedzieli dzisiaj </w:t>
      </w:r>
      <w:r w:rsidR="00F812CA">
        <w:sym w:font="Symbol" w:char="F02D"/>
      </w:r>
      <w:r w:rsidR="00F812CA">
        <w:t xml:space="preserve"> </w:t>
      </w:r>
      <w:r w:rsidR="00F812CA" w:rsidRPr="00F812CA">
        <w:rPr>
          <w:i/>
        </w:rPr>
        <w:t>nanokrystaliczne</w:t>
      </w:r>
      <w:r w:rsidR="00F812CA">
        <w:t>.</w:t>
      </w:r>
      <w:r w:rsidR="00014234">
        <w:t xml:space="preserve"> Wyniki z mojej pracy doktorskiej (</w:t>
      </w:r>
      <w:r w:rsidR="0075204A">
        <w:fldChar w:fldCharType="begin"/>
      </w:r>
      <w:r w:rsidR="00F51063">
        <w:instrText xml:space="preserve"> REF _Ref395984242 \h </w:instrText>
      </w:r>
      <w:r w:rsidR="0075204A">
        <w:fldChar w:fldCharType="separate"/>
      </w:r>
      <w:r w:rsidR="00F51063" w:rsidRPr="005E6543">
        <w:rPr>
          <w:b/>
          <w:sz w:val="20"/>
          <w:szCs w:val="20"/>
        </w:rPr>
        <w:t xml:space="preserve">Rys. </w:t>
      </w:r>
      <w:r w:rsidR="00F51063" w:rsidRPr="005E6543">
        <w:rPr>
          <w:b/>
          <w:noProof/>
          <w:sz w:val="20"/>
          <w:szCs w:val="20"/>
        </w:rPr>
        <w:t>2</w:t>
      </w:r>
      <w:r w:rsidR="0075204A">
        <w:fldChar w:fldCharType="end"/>
      </w:r>
      <w:r w:rsidR="00014234">
        <w:t>)</w:t>
      </w:r>
      <w:r w:rsidR="00F51063">
        <w:t xml:space="preserve"> dotyczące dostępnego w handlu szkła metaliczneg</w:t>
      </w:r>
      <w:r w:rsidR="000A02F8">
        <w:t>o</w:t>
      </w:r>
      <w:r w:rsidR="00F51063">
        <w:t xml:space="preserve"> żelazowego (Metglas 2605) pokazały, że temperatura Curie (</w:t>
      </w:r>
      <w:r w:rsidR="00F51063" w:rsidRPr="00F51063">
        <w:rPr>
          <w:i/>
        </w:rPr>
        <w:t>T</w:t>
      </w:r>
      <w:r w:rsidR="00F51063" w:rsidRPr="00F51063">
        <w:rPr>
          <w:vertAlign w:val="subscript"/>
        </w:rPr>
        <w:t>C</w:t>
      </w:r>
      <w:r w:rsidR="00F51063">
        <w:t xml:space="preserve">) jest dobrym wskaźnikiem jego stanu strukturalnego. </w:t>
      </w:r>
      <w:r w:rsidR="00B73A2A">
        <w:t xml:space="preserve">Zmienność </w:t>
      </w:r>
      <w:r w:rsidR="00B73A2A" w:rsidRPr="000A02F8">
        <w:rPr>
          <w:i/>
        </w:rPr>
        <w:t>T</w:t>
      </w:r>
      <w:r w:rsidR="00B73A2A" w:rsidRPr="000A02F8">
        <w:rPr>
          <w:vertAlign w:val="subscript"/>
        </w:rPr>
        <w:t>C</w:t>
      </w:r>
      <w:r w:rsidR="00B73A2A">
        <w:t xml:space="preserve"> </w:t>
      </w:r>
      <w:r w:rsidR="000A02F8">
        <w:t xml:space="preserve">(jako funkcji czasu) </w:t>
      </w:r>
      <w:r w:rsidR="00B73A2A">
        <w:t xml:space="preserve">na skutek wyżarzania, a w szczególności przecięcia </w:t>
      </w:r>
      <w:r w:rsidR="000A02F8">
        <w:t xml:space="preserve">różnych </w:t>
      </w:r>
      <w:r w:rsidR="00B73A2A">
        <w:t xml:space="preserve">krzywych </w:t>
      </w:r>
      <w:r w:rsidR="00B73A2A" w:rsidRPr="000A02F8">
        <w:rPr>
          <w:i/>
        </w:rPr>
        <w:t>T</w:t>
      </w:r>
      <w:r w:rsidR="00B73A2A" w:rsidRPr="000A02F8">
        <w:rPr>
          <w:vertAlign w:val="subscript"/>
        </w:rPr>
        <w:t>C</w:t>
      </w:r>
      <w:r w:rsidR="00B73A2A">
        <w:t>, pokazały, że szkła metaliczne podlegają struk</w:t>
      </w:r>
      <w:r w:rsidR="00165824">
        <w:t>turalnej relaksacji, która zależ</w:t>
      </w:r>
      <w:r w:rsidR="00B73A2A">
        <w:t>ała od termicznej historii.</w:t>
      </w:r>
      <w:r w:rsidR="00087FD4">
        <w:t xml:space="preserve"> Kształt krzywych widocznych na </w:t>
      </w:r>
      <w:r w:rsidR="0075204A">
        <w:fldChar w:fldCharType="begin"/>
      </w:r>
      <w:r w:rsidR="00087FD4">
        <w:instrText xml:space="preserve"> REF _Ref395984242 \h </w:instrText>
      </w:r>
      <w:r w:rsidR="0075204A">
        <w:fldChar w:fldCharType="separate"/>
      </w:r>
      <w:r w:rsidR="00087FD4" w:rsidRPr="005E6543">
        <w:rPr>
          <w:b/>
          <w:sz w:val="20"/>
          <w:szCs w:val="20"/>
        </w:rPr>
        <w:t xml:space="preserve">Rys. </w:t>
      </w:r>
      <w:r w:rsidR="00087FD4" w:rsidRPr="005E6543">
        <w:rPr>
          <w:b/>
          <w:noProof/>
          <w:sz w:val="20"/>
          <w:szCs w:val="20"/>
        </w:rPr>
        <w:t>2</w:t>
      </w:r>
      <w:r w:rsidR="0075204A">
        <w:fldChar w:fldCharType="end"/>
      </w:r>
      <w:r w:rsidR="00087FD4">
        <w:t xml:space="preserve"> i </w:t>
      </w:r>
      <w:r w:rsidR="006241FB">
        <w:t>wykazanie e</w:t>
      </w:r>
      <w:r w:rsidR="00087FD4">
        <w:t>fektów zależnych od historii („pamięć”) [3] pomogły, razem z innymi dowodami, przekonać badaczy, że szkła metaliczne są faktycznie prawdziwymi szkłami. Strukturalna relaksacja, która jest obserwowana odpowiada zagęszczeniu (zmniejszenie objętości) i jest ró</w:t>
      </w:r>
      <w:r w:rsidR="006241FB">
        <w:t>wnoważna przejś</w:t>
      </w:r>
      <w:r w:rsidR="00087FD4">
        <w:t xml:space="preserve">ciu </w:t>
      </w:r>
      <w:r w:rsidR="006241FB">
        <w:t xml:space="preserve">od </w:t>
      </w:r>
      <w:r w:rsidR="00087FD4">
        <w:t xml:space="preserve">stanu 1 do stanu 2 na </w:t>
      </w:r>
      <w:fldSimple w:instr=" REF _Ref395964836 \h  \* MERGEFORMAT ">
        <w:r w:rsidR="00087FD4" w:rsidRPr="00087FD4">
          <w:rPr>
            <w:rFonts w:ascii="Times New Roman" w:hAnsi="Times New Roman" w:cs="Times New Roman"/>
            <w:b/>
            <w:sz w:val="20"/>
            <w:szCs w:val="20"/>
          </w:rPr>
          <w:t xml:space="preserve">Rys. </w:t>
        </w:r>
        <w:r w:rsidR="00087FD4" w:rsidRPr="00087FD4">
          <w:rPr>
            <w:rFonts w:ascii="Times New Roman" w:hAnsi="Times New Roman" w:cs="Times New Roman"/>
            <w:b/>
            <w:noProof/>
            <w:sz w:val="20"/>
            <w:szCs w:val="20"/>
          </w:rPr>
          <w:t>1</w:t>
        </w:r>
      </w:fldSimple>
      <w:r w:rsidR="00087FD4">
        <w:t xml:space="preserve">. </w:t>
      </w:r>
    </w:p>
    <w:p w:rsidR="008E7326" w:rsidRDefault="008E7326" w:rsidP="008E7326">
      <w:pPr>
        <w:tabs>
          <w:tab w:val="left" w:pos="1770"/>
        </w:tabs>
      </w:pPr>
      <w:r>
        <w:t>4. Struktura i nieporządek</w:t>
      </w:r>
    </w:p>
    <w:p w:rsidR="008E7326" w:rsidRPr="00087FD4" w:rsidRDefault="00885232" w:rsidP="00FF4F9D">
      <w:pPr>
        <w:tabs>
          <w:tab w:val="left" w:pos="1770"/>
        </w:tabs>
        <w:ind w:firstLine="567"/>
        <w:jc w:val="both"/>
      </w:pPr>
      <w:r>
        <w:t>Układowi atom</w:t>
      </w:r>
      <w:r w:rsidR="00FF4F9D">
        <w:t>ów w cieczy metalowej i szkłach</w:t>
      </w:r>
      <w:r>
        <w:t xml:space="preserve"> metalicznych brakuje okresowości translacyjnej kryształu, </w:t>
      </w:r>
      <w:r w:rsidR="0083705A">
        <w:t>co rodzi</w:t>
      </w:r>
      <w:r>
        <w:t xml:space="preserve"> pokusę aby traktować rozmieszczenia jako losowe.</w:t>
      </w:r>
      <w:r w:rsidR="00FF4F9D">
        <w:t xml:space="preserve"> Faktycznie, struktura</w:t>
      </w:r>
      <w:r w:rsidR="0083705A">
        <w:t xml:space="preserve"> cieczy metalowej wciąż </w:t>
      </w:r>
      <w:r w:rsidR="00FF4F9D">
        <w:t xml:space="preserve">jest </w:t>
      </w:r>
      <w:r w:rsidR="0083705A">
        <w:t xml:space="preserve">często opisywana w języku modelu </w:t>
      </w:r>
      <w:r w:rsidR="0083705A" w:rsidRPr="0083705A">
        <w:rPr>
          <w:i/>
        </w:rPr>
        <w:t>gęstego upakowan</w:t>
      </w:r>
      <w:r w:rsidR="0083705A">
        <w:rPr>
          <w:i/>
        </w:rPr>
        <w:t>ia</w:t>
      </w:r>
      <w:r w:rsidR="0083705A" w:rsidRPr="0083705A">
        <w:rPr>
          <w:i/>
        </w:rPr>
        <w:t xml:space="preserve"> losowego</w:t>
      </w:r>
      <w:r w:rsidR="0083705A">
        <w:t xml:space="preserve"> Bernala [4]. Podstawowa reguła opisująca budowę układów metalicznych na poziomie atomowym jest </w:t>
      </w:r>
      <w:r w:rsidR="0083705A">
        <w:lastRenderedPageBreak/>
        <w:t>rzeczywiście taka, aby były one tak gęste jak tylko możliwe. Ewidentnie jednak nie jes</w:t>
      </w:r>
      <w:r w:rsidR="00BA4E63">
        <w:t>t możliwe by układ był jednocześ</w:t>
      </w:r>
      <w:r w:rsidR="0083705A">
        <w:t>nie gęsto upakowany i przypadkowy</w:t>
      </w:r>
      <w:r w:rsidR="00BF6ECE">
        <w:t xml:space="preserve">. </w:t>
      </w:r>
      <w:r w:rsidR="002928CD">
        <w:t>Zmiany strukturalne w cieczy, które powiązane są z silną zależnością objętości i lepkości od temperatury (</w:t>
      </w:r>
      <w:fldSimple w:instr=" REF _Ref395964836 \h  \* MERGEFORMAT ">
        <w:r w:rsidR="002928CD" w:rsidRPr="002928CD">
          <w:rPr>
            <w:rFonts w:ascii="Times New Roman" w:hAnsi="Times New Roman" w:cs="Times New Roman"/>
            <w:b/>
            <w:sz w:val="20"/>
            <w:szCs w:val="20"/>
          </w:rPr>
          <w:t xml:space="preserve">Rys. </w:t>
        </w:r>
        <w:r w:rsidR="002928CD" w:rsidRPr="002928CD">
          <w:rPr>
            <w:rFonts w:ascii="Times New Roman" w:hAnsi="Times New Roman" w:cs="Times New Roman"/>
            <w:b/>
            <w:noProof/>
            <w:sz w:val="20"/>
            <w:szCs w:val="20"/>
          </w:rPr>
          <w:t>1</w:t>
        </w:r>
      </w:fldSimple>
      <w:r w:rsidR="002928CD">
        <w:t xml:space="preserve">) wskazują na </w:t>
      </w:r>
      <w:r w:rsidR="00FF4F9D">
        <w:t>uporz</w:t>
      </w:r>
      <w:r w:rsidR="002928CD">
        <w:t>ądkowanie przy chłodzeniu.</w:t>
      </w:r>
      <w:r w:rsidR="00FA791F">
        <w:t xml:space="preserve"> </w:t>
      </w:r>
      <w:fldSimple w:instr=" REF _Ref395991373 \h  \* MERGEFORMAT ">
        <w:r w:rsidR="00FA791F" w:rsidRPr="00FA791F">
          <w:rPr>
            <w:rFonts w:ascii="Times New Roman" w:hAnsi="Times New Roman" w:cs="Times New Roman"/>
            <w:b/>
            <w:sz w:val="20"/>
            <w:szCs w:val="20"/>
          </w:rPr>
          <w:t xml:space="preserve">Rys. </w:t>
        </w:r>
        <w:r w:rsidR="00FA791F" w:rsidRPr="00FA791F">
          <w:rPr>
            <w:rFonts w:ascii="Times New Roman" w:hAnsi="Times New Roman" w:cs="Times New Roman"/>
            <w:b/>
            <w:noProof/>
            <w:sz w:val="20"/>
            <w:szCs w:val="20"/>
          </w:rPr>
          <w:t>3</w:t>
        </w:r>
      </w:fldSimple>
      <w:r w:rsidR="00FA791F">
        <w:t xml:space="preserve"> </w:t>
      </w:r>
      <w:r w:rsidR="00CE2CEA">
        <w:t xml:space="preserve">pokazuje o ile energia swobodna </w:t>
      </w:r>
      <w:r w:rsidR="009D05AC">
        <w:t>wybranych c</w:t>
      </w:r>
      <w:r w:rsidR="00FA791F">
        <w:t>ieczy metalowych mogących tworzy</w:t>
      </w:r>
      <w:r w:rsidR="009D05AC">
        <w:t>ć fazy szkliste przewyższa analogi</w:t>
      </w:r>
      <w:r w:rsidR="00FA791F">
        <w:t>czne energie</w:t>
      </w:r>
      <w:r w:rsidR="00BA4E63">
        <w:t xml:space="preserve"> tworzenia odpowiadają</w:t>
      </w:r>
      <w:r w:rsidR="009D05AC">
        <w:t>cych im faz krystalicznych</w:t>
      </w:r>
      <w:r w:rsidR="00FA791F">
        <w:t xml:space="preserve"> [5]</w:t>
      </w:r>
      <w:r w:rsidR="009D05AC">
        <w:t>.</w:t>
      </w:r>
      <w:r w:rsidR="00FA791F">
        <w:t xml:space="preserve"> W temperaturze topnienia </w:t>
      </w:r>
      <w:r w:rsidR="00FA791F" w:rsidRPr="00FA791F">
        <w:rPr>
          <w:i/>
        </w:rPr>
        <w:t>T</w:t>
      </w:r>
      <w:r w:rsidR="00FA791F" w:rsidRPr="00FA791F">
        <w:rPr>
          <w:vertAlign w:val="subscript"/>
        </w:rPr>
        <w:t>m</w:t>
      </w:r>
      <w:r w:rsidR="00FA791F">
        <w:t xml:space="preserve">, energie swobodne cieczy </w:t>
      </w:r>
    </w:p>
    <w:p w:rsidR="00E0107D" w:rsidRPr="00087FD4" w:rsidRDefault="009D05AC" w:rsidP="00E0107D">
      <w:pPr>
        <w:keepNext/>
        <w:tabs>
          <w:tab w:val="left" w:pos="1770"/>
        </w:tabs>
        <w:jc w:val="center"/>
      </w:pPr>
      <w:r>
        <w:t xml:space="preserve"> sa</w:t>
      </w:r>
      <w:r w:rsidR="00E0107D" w:rsidRPr="00087FD4">
        <w:rPr>
          <w:noProof/>
          <w:lang w:eastAsia="pl-PL"/>
        </w:rPr>
        <w:drawing>
          <wp:inline distT="0" distB="0" distL="0" distR="0">
            <wp:extent cx="4062915" cy="312377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62915" cy="3123771"/>
                    </a:xfrm>
                    <a:prstGeom prst="rect">
                      <a:avLst/>
                    </a:prstGeom>
                    <a:noFill/>
                    <a:ln w="9525">
                      <a:noFill/>
                      <a:miter lim="800000"/>
                      <a:headEnd/>
                      <a:tailEnd/>
                    </a:ln>
                  </pic:spPr>
                </pic:pic>
              </a:graphicData>
            </a:graphic>
          </wp:inline>
        </w:drawing>
      </w:r>
    </w:p>
    <w:p w:rsidR="00F812CA" w:rsidRPr="00FA791F" w:rsidRDefault="00E0107D" w:rsidP="00F60FC4">
      <w:pPr>
        <w:pStyle w:val="Caption"/>
        <w:ind w:left="284" w:right="284"/>
        <w:jc w:val="both"/>
        <w:rPr>
          <w:rFonts w:ascii="Times New Roman" w:hAnsi="Times New Roman" w:cs="Times New Roman"/>
          <w:b w:val="0"/>
          <w:color w:val="auto"/>
          <w:sz w:val="20"/>
          <w:szCs w:val="20"/>
        </w:rPr>
      </w:pPr>
      <w:bookmarkStart w:id="1" w:name="_Ref395984242"/>
      <w:r w:rsidRPr="00FA791F">
        <w:rPr>
          <w:rFonts w:ascii="Times New Roman" w:hAnsi="Times New Roman" w:cs="Times New Roman"/>
          <w:color w:val="auto"/>
          <w:sz w:val="20"/>
          <w:szCs w:val="20"/>
        </w:rPr>
        <w:t>Ry</w:t>
      </w:r>
      <w:r w:rsidR="005E6543" w:rsidRPr="00FA791F">
        <w:rPr>
          <w:rFonts w:ascii="Times New Roman" w:hAnsi="Times New Roman" w:cs="Times New Roman"/>
          <w:color w:val="auto"/>
          <w:sz w:val="20"/>
          <w:szCs w:val="20"/>
        </w:rPr>
        <w:t>s</w:t>
      </w:r>
      <w:r w:rsidRPr="00FA791F">
        <w:rPr>
          <w:rFonts w:ascii="Times New Roman" w:hAnsi="Times New Roman" w:cs="Times New Roman"/>
          <w:color w:val="auto"/>
          <w:sz w:val="20"/>
          <w:szCs w:val="20"/>
        </w:rPr>
        <w:t xml:space="preserve">. </w:t>
      </w:r>
      <w:r w:rsidR="0075204A" w:rsidRPr="00FA791F">
        <w:rPr>
          <w:rFonts w:ascii="Times New Roman" w:hAnsi="Times New Roman" w:cs="Times New Roman"/>
          <w:color w:val="auto"/>
          <w:sz w:val="20"/>
          <w:szCs w:val="20"/>
        </w:rPr>
        <w:fldChar w:fldCharType="begin"/>
      </w:r>
      <w:r w:rsidRPr="00FA791F">
        <w:rPr>
          <w:rFonts w:ascii="Times New Roman" w:hAnsi="Times New Roman" w:cs="Times New Roman"/>
          <w:color w:val="auto"/>
          <w:sz w:val="20"/>
          <w:szCs w:val="20"/>
        </w:rPr>
        <w:instrText xml:space="preserve"> SEQ Rysunek \* ARABIC </w:instrText>
      </w:r>
      <w:r w:rsidR="0075204A" w:rsidRPr="00FA791F">
        <w:rPr>
          <w:rFonts w:ascii="Times New Roman" w:hAnsi="Times New Roman" w:cs="Times New Roman"/>
          <w:color w:val="auto"/>
          <w:sz w:val="20"/>
          <w:szCs w:val="20"/>
        </w:rPr>
        <w:fldChar w:fldCharType="separate"/>
      </w:r>
      <w:r w:rsidR="00C03FE7">
        <w:rPr>
          <w:rFonts w:ascii="Times New Roman" w:hAnsi="Times New Roman" w:cs="Times New Roman"/>
          <w:noProof/>
          <w:color w:val="auto"/>
          <w:sz w:val="20"/>
          <w:szCs w:val="20"/>
        </w:rPr>
        <w:t>2</w:t>
      </w:r>
      <w:r w:rsidR="0075204A" w:rsidRPr="00FA791F">
        <w:rPr>
          <w:rFonts w:ascii="Times New Roman" w:hAnsi="Times New Roman" w:cs="Times New Roman"/>
          <w:color w:val="auto"/>
          <w:sz w:val="20"/>
          <w:szCs w:val="20"/>
        </w:rPr>
        <w:fldChar w:fldCharType="end"/>
      </w:r>
      <w:bookmarkEnd w:id="1"/>
      <w:r w:rsidRPr="00FA791F">
        <w:rPr>
          <w:rFonts w:ascii="Times New Roman" w:hAnsi="Times New Roman" w:cs="Times New Roman"/>
          <w:color w:val="auto"/>
          <w:sz w:val="20"/>
          <w:szCs w:val="20"/>
        </w:rPr>
        <w:t>.</w:t>
      </w:r>
      <w:r w:rsidRPr="00FA791F">
        <w:rPr>
          <w:rFonts w:ascii="Times New Roman" w:hAnsi="Times New Roman" w:cs="Times New Roman"/>
          <w:b w:val="0"/>
          <w:color w:val="auto"/>
          <w:sz w:val="20"/>
          <w:szCs w:val="20"/>
        </w:rPr>
        <w:t xml:space="preserve"> </w:t>
      </w:r>
      <w:r w:rsidR="00272343" w:rsidRPr="00FA791F">
        <w:rPr>
          <w:rFonts w:ascii="Times New Roman" w:hAnsi="Times New Roman" w:cs="Times New Roman"/>
          <w:b w:val="0"/>
          <w:color w:val="auto"/>
          <w:sz w:val="20"/>
          <w:szCs w:val="20"/>
        </w:rPr>
        <w:t>Wpływ izotermicznego wyżarzania (w pokazanych tempearturach) na temperaturę Curie szkła metalicznego Fe</w:t>
      </w:r>
      <w:r w:rsidR="00272343" w:rsidRPr="00FA791F">
        <w:rPr>
          <w:rFonts w:ascii="Times New Roman" w:hAnsi="Times New Roman" w:cs="Times New Roman"/>
          <w:b w:val="0"/>
          <w:color w:val="auto"/>
          <w:sz w:val="20"/>
          <w:szCs w:val="20"/>
          <w:vertAlign w:val="subscript"/>
        </w:rPr>
        <w:t>80</w:t>
      </w:r>
      <w:r w:rsidR="00272343" w:rsidRPr="00FA791F">
        <w:rPr>
          <w:rFonts w:ascii="Times New Roman" w:hAnsi="Times New Roman" w:cs="Times New Roman"/>
          <w:b w:val="0"/>
          <w:color w:val="auto"/>
          <w:sz w:val="20"/>
          <w:szCs w:val="20"/>
        </w:rPr>
        <w:t>B</w:t>
      </w:r>
      <w:r w:rsidR="00272343" w:rsidRPr="00FA791F">
        <w:rPr>
          <w:rFonts w:ascii="Times New Roman" w:hAnsi="Times New Roman" w:cs="Times New Roman"/>
          <w:b w:val="0"/>
          <w:color w:val="auto"/>
          <w:sz w:val="20"/>
          <w:szCs w:val="20"/>
          <w:vertAlign w:val="subscript"/>
        </w:rPr>
        <w:t>20</w:t>
      </w:r>
      <w:r w:rsidRPr="00FA791F">
        <w:rPr>
          <w:rFonts w:ascii="Times New Roman" w:hAnsi="Times New Roman" w:cs="Times New Roman"/>
          <w:b w:val="0"/>
          <w:color w:val="auto"/>
          <w:sz w:val="20"/>
          <w:szCs w:val="20"/>
        </w:rPr>
        <w:t>.</w:t>
      </w:r>
      <w:r w:rsidR="00272343" w:rsidRPr="00FA791F">
        <w:rPr>
          <w:rFonts w:ascii="Times New Roman" w:hAnsi="Times New Roman" w:cs="Times New Roman"/>
          <w:b w:val="0"/>
          <w:color w:val="auto"/>
          <w:sz w:val="20"/>
          <w:szCs w:val="20"/>
        </w:rPr>
        <w:t xml:space="preserve"> Takie zmiany własności są typowe dla strukturalnych relaksacji pomiędzy różnymi fazami szklistymi</w:t>
      </w:r>
      <w:r w:rsidR="005E6543" w:rsidRPr="00FA791F">
        <w:rPr>
          <w:rFonts w:ascii="Times New Roman" w:hAnsi="Times New Roman" w:cs="Times New Roman"/>
          <w:b w:val="0"/>
          <w:color w:val="auto"/>
          <w:sz w:val="20"/>
          <w:szCs w:val="20"/>
        </w:rPr>
        <w:t xml:space="preserve"> i podobne zmiany obserwuje się, na przykład, dla współczynnika załamania wyżarzanych szkieł tlenkowych. (za [3])</w:t>
      </w:r>
    </w:p>
    <w:p w:rsidR="00E0107D" w:rsidRDefault="00FA791F" w:rsidP="00FF4F9D">
      <w:pPr>
        <w:jc w:val="both"/>
      </w:pPr>
      <w:r>
        <w:t xml:space="preserve">i kryształu są takie same, zatem różnica </w:t>
      </w:r>
      <w:r>
        <w:sym w:font="Symbol" w:char="F044"/>
      </w:r>
      <w:r>
        <w:t xml:space="preserve">G wynosi zero. Przy schłodzeniu poniżej </w:t>
      </w:r>
      <w:r w:rsidRPr="00FA791F">
        <w:rPr>
          <w:i/>
        </w:rPr>
        <w:t>T</w:t>
      </w:r>
      <w:r w:rsidRPr="00FA791F">
        <w:rPr>
          <w:vertAlign w:val="subscript"/>
        </w:rPr>
        <w:t>m</w:t>
      </w:r>
      <w:r>
        <w:t xml:space="preserve">, </w:t>
      </w:r>
      <w:r>
        <w:sym w:font="Symbol" w:char="F044"/>
      </w:r>
      <w:r w:rsidRPr="00BA4E63">
        <w:rPr>
          <w:i/>
        </w:rPr>
        <w:t>G</w:t>
      </w:r>
      <w:r>
        <w:t xml:space="preserve"> wzrasta i stanowi termodynamiczną siłę napędową krystalizacji cieczy. Dane zaprezentowane na </w:t>
      </w:r>
      <w:fldSimple w:instr=" REF _Ref395991373 \h  \* MERGEFORMAT ">
        <w:r w:rsidRPr="00FA791F">
          <w:rPr>
            <w:rFonts w:ascii="Times New Roman" w:hAnsi="Times New Roman" w:cs="Times New Roman"/>
            <w:b/>
            <w:sz w:val="20"/>
            <w:szCs w:val="20"/>
          </w:rPr>
          <w:t xml:space="preserve">Rys. </w:t>
        </w:r>
        <w:r w:rsidRPr="00FA791F">
          <w:rPr>
            <w:rFonts w:ascii="Times New Roman" w:hAnsi="Times New Roman" w:cs="Times New Roman"/>
            <w:b/>
            <w:noProof/>
            <w:sz w:val="20"/>
            <w:szCs w:val="20"/>
          </w:rPr>
          <w:t>3</w:t>
        </w:r>
      </w:fldSimple>
      <w:r>
        <w:t xml:space="preserve"> </w:t>
      </w:r>
      <w:r w:rsidR="00FF4F9D">
        <w:t>ujmują</w:t>
      </w:r>
      <w:r>
        <w:t xml:space="preserve"> zakres temperatur od </w:t>
      </w:r>
      <w:r w:rsidRPr="00FA791F">
        <w:rPr>
          <w:i/>
        </w:rPr>
        <w:t>T</w:t>
      </w:r>
      <w:r w:rsidRPr="00FA791F">
        <w:rPr>
          <w:vertAlign w:val="subscript"/>
        </w:rPr>
        <w:t>m</w:t>
      </w:r>
      <w:r>
        <w:t xml:space="preserve"> do </w:t>
      </w:r>
      <w:r w:rsidRPr="00FA791F">
        <w:rPr>
          <w:i/>
        </w:rPr>
        <w:t>T</w:t>
      </w:r>
      <w:r w:rsidRPr="00FA791F">
        <w:rPr>
          <w:vertAlign w:val="subscript"/>
        </w:rPr>
        <w:t>g</w:t>
      </w:r>
      <w:r>
        <w:t xml:space="preserve">. </w:t>
      </w:r>
      <w:r w:rsidR="00D156B9">
        <w:t>Dla większości prz</w:t>
      </w:r>
      <w:r w:rsidR="00FF4F9D">
        <w:t>ejść fazowych, z dobrym przybliż</w:t>
      </w:r>
      <w:r w:rsidR="00D156B9">
        <w:t xml:space="preserve">eniem, </w:t>
      </w:r>
      <w:r w:rsidR="00D156B9">
        <w:sym w:font="Symbol" w:char="F044"/>
      </w:r>
      <w:r w:rsidR="00D156B9" w:rsidRPr="00BA4E63">
        <w:rPr>
          <w:i/>
        </w:rPr>
        <w:t>G</w:t>
      </w:r>
      <w:r w:rsidR="00D156B9">
        <w:t xml:space="preserve"> rośnie liniowo z przechłodzeniem – ale ewidentnie nie jest </w:t>
      </w:r>
      <w:r w:rsidR="00FF4F9D">
        <w:t xml:space="preserve">to </w:t>
      </w:r>
      <w:r w:rsidR="00D156B9">
        <w:t xml:space="preserve">przypadek pokazany na </w:t>
      </w:r>
      <w:fldSimple w:instr=" REF _Ref395991373 \h  \* MERGEFORMAT ">
        <w:r w:rsidR="00D156B9" w:rsidRPr="00D156B9">
          <w:rPr>
            <w:rFonts w:ascii="Times New Roman" w:hAnsi="Times New Roman" w:cs="Times New Roman"/>
            <w:b/>
            <w:sz w:val="20"/>
            <w:szCs w:val="20"/>
          </w:rPr>
          <w:t xml:space="preserve">Rys. </w:t>
        </w:r>
        <w:r w:rsidR="00D156B9" w:rsidRPr="00D156B9">
          <w:rPr>
            <w:rFonts w:ascii="Times New Roman" w:hAnsi="Times New Roman" w:cs="Times New Roman"/>
            <w:b/>
            <w:noProof/>
            <w:sz w:val="20"/>
            <w:szCs w:val="20"/>
          </w:rPr>
          <w:t>3</w:t>
        </w:r>
      </w:fldSimple>
      <w:r w:rsidR="00D156B9">
        <w:t>. Dla tych szkło</w:t>
      </w:r>
      <w:r w:rsidR="00FF4F9D">
        <w:t>-</w:t>
      </w:r>
      <w:r w:rsidR="00D156B9">
        <w:t>tworzących układów siła napędowa krystalizacji wzrasta w mniejszym tempie niż można by się spodzi</w:t>
      </w:r>
      <w:r w:rsidR="00E83A9D">
        <w:t>e</w:t>
      </w:r>
      <w:r w:rsidR="00D156B9">
        <w:t xml:space="preserve">wać. </w:t>
      </w:r>
      <w:r w:rsidR="00BA4E63">
        <w:t xml:space="preserve">Ujemny gradient energii swobodnej w funkcji temperatury jest termodynamiczną </w:t>
      </w:r>
      <w:r w:rsidR="00BA4E63" w:rsidRPr="00BA4E63">
        <w:rPr>
          <w:i/>
        </w:rPr>
        <w:t>entropią</w:t>
      </w:r>
      <w:r w:rsidR="00BA4E63">
        <w:t xml:space="preserve"> układu, a zatem d</w:t>
      </w:r>
      <w:r w:rsidR="00BA4E63">
        <w:sym w:font="Symbol" w:char="F044"/>
      </w:r>
      <w:r w:rsidR="00BA4E63" w:rsidRPr="00BA4E63">
        <w:rPr>
          <w:i/>
        </w:rPr>
        <w:t>G</w:t>
      </w:r>
      <w:r w:rsidR="00BA4E63">
        <w:t>/d</w:t>
      </w:r>
      <w:r w:rsidR="00BA4E63" w:rsidRPr="00BA4E63">
        <w:rPr>
          <w:i/>
        </w:rPr>
        <w:t>T</w:t>
      </w:r>
      <w:r w:rsidR="00BA4E63">
        <w:t xml:space="preserve"> daje różnicę entropii pomiędzy cieczą a kryształem.</w:t>
      </w:r>
      <w:r w:rsidR="00E50FC4">
        <w:t xml:space="preserve"> Gdy zbliżamy się do </w:t>
      </w:r>
      <w:r w:rsidR="00E50FC4" w:rsidRPr="00E50FC4">
        <w:rPr>
          <w:i/>
        </w:rPr>
        <w:t>T</w:t>
      </w:r>
      <w:r w:rsidR="00E50FC4" w:rsidRPr="00E50FC4">
        <w:rPr>
          <w:vertAlign w:val="subscript"/>
        </w:rPr>
        <w:t>g</w:t>
      </w:r>
      <w:r w:rsidR="00E50FC4">
        <w:t xml:space="preserve"> od strony mniejszych temperatur widoczne jest – przynajmniej dla niektórych pokazanych układów – że d</w:t>
      </w:r>
      <w:r w:rsidR="00E50FC4">
        <w:sym w:font="Symbol" w:char="F044"/>
      </w:r>
      <w:r w:rsidR="00E50FC4" w:rsidRPr="00BA4E63">
        <w:rPr>
          <w:i/>
        </w:rPr>
        <w:t>G</w:t>
      </w:r>
      <w:r w:rsidR="00E50FC4">
        <w:t>/d</w:t>
      </w:r>
      <w:r w:rsidR="00E50FC4" w:rsidRPr="00BA4E63">
        <w:rPr>
          <w:i/>
        </w:rPr>
        <w:t>T</w:t>
      </w:r>
      <w:r w:rsidR="00E50FC4" w:rsidRPr="00E50FC4">
        <w:t xml:space="preserve"> jest</w:t>
      </w:r>
      <w:r w:rsidR="00E50FC4">
        <w:t xml:space="preserve"> równe w przybliżeniu zero, tzn. entropia (stopień nieuporządkowania) stanu ciekłego jest w istocie prawie taka sama</w:t>
      </w:r>
      <w:r w:rsidR="00FF4F9D">
        <w:t>,</w:t>
      </w:r>
      <w:r w:rsidR="00E50FC4">
        <w:t xml:space="preserve"> jak dla kryształu. Jest to znaczący wynik pokazujący, że szkilste struktury są wysoko uporządkowane.</w:t>
      </w:r>
    </w:p>
    <w:p w:rsidR="00D04F1A" w:rsidRDefault="00D04F1A" w:rsidP="00FF4F9D">
      <w:pPr>
        <w:ind w:firstLine="567"/>
        <w:jc w:val="both"/>
      </w:pPr>
      <w:r>
        <w:t xml:space="preserve">Dane pokazane na </w:t>
      </w:r>
      <w:fldSimple w:instr=" REF _Ref395991373 \h  \* MERGEFORMAT ">
        <w:r w:rsidRPr="00FF4F9D">
          <w:rPr>
            <w:rFonts w:ascii="Times New Roman" w:hAnsi="Times New Roman" w:cs="Times New Roman"/>
            <w:b/>
            <w:sz w:val="20"/>
            <w:szCs w:val="20"/>
          </w:rPr>
          <w:t xml:space="preserve">Rys. </w:t>
        </w:r>
        <w:r w:rsidRPr="00FF4F9D">
          <w:rPr>
            <w:rFonts w:ascii="Times New Roman" w:hAnsi="Times New Roman" w:cs="Times New Roman"/>
            <w:b/>
            <w:noProof/>
            <w:sz w:val="20"/>
            <w:szCs w:val="20"/>
          </w:rPr>
          <w:t>3</w:t>
        </w:r>
      </w:fldSimple>
      <w:r>
        <w:t xml:space="preserve"> sugerują też, że szkła metaliczne są stopami, które często mają złożony skład. Strukturalne efekty tworzenia stopów najłatwiej jest rozważać w opraciu o promienie atomowe. Jeżeli weźmiemy pod uwagę czysty metal (pierwiastek), to wszystkie ato</w:t>
      </w:r>
      <w:r w:rsidR="006B48E4">
        <w:t xml:space="preserve">my mają ten sam promień. Gęste </w:t>
      </w:r>
      <w:r>
        <w:t>pakowanie kul o danym p</w:t>
      </w:r>
      <w:r w:rsidR="006B48E4">
        <w:t>romie</w:t>
      </w:r>
      <w:r>
        <w:t>niu</w:t>
      </w:r>
      <w:r w:rsidR="006B48E4">
        <w:t xml:space="preserve"> przejawia naturalną tendencję w kierunku krystalicznego rozmieszczenia, i rzeczywiście wydaje się, że czyste metale nie tworzą faz szkilstych.</w:t>
      </w:r>
      <w:r w:rsidR="00CE45A8">
        <w:t xml:space="preserve"> Ale gdy promienie atomowe róż</w:t>
      </w:r>
      <w:r w:rsidR="006B48E4">
        <w:t xml:space="preserve">nią się o więcej niż 10% upakowanie krystaliczne jest przerwane. </w:t>
      </w:r>
      <w:r w:rsidR="006B48E4">
        <w:lastRenderedPageBreak/>
        <w:t xml:space="preserve">Wciąż jednak możliwe </w:t>
      </w:r>
      <w:r w:rsidR="00485B47">
        <w:t xml:space="preserve">jest </w:t>
      </w:r>
      <w:r w:rsidR="006B48E4">
        <w:t>uzykanie wysokiej gęstości przez tworzenie klastrów (</w:t>
      </w:r>
      <w:fldSimple w:instr=" REF _Ref396032745 \h  \* MERGEFORMAT ">
        <w:r w:rsidR="006B48E4" w:rsidRPr="00444BF2">
          <w:rPr>
            <w:rFonts w:ascii="Times New Roman" w:hAnsi="Times New Roman" w:cs="Times New Roman"/>
            <w:b/>
            <w:sz w:val="20"/>
            <w:szCs w:val="20"/>
          </w:rPr>
          <w:t xml:space="preserve">Rys. </w:t>
        </w:r>
        <w:r w:rsidR="006B48E4" w:rsidRPr="00444BF2">
          <w:rPr>
            <w:rFonts w:ascii="Times New Roman" w:hAnsi="Times New Roman" w:cs="Times New Roman"/>
            <w:b/>
            <w:noProof/>
            <w:sz w:val="20"/>
            <w:szCs w:val="20"/>
          </w:rPr>
          <w:t>4</w:t>
        </w:r>
      </w:fldSimple>
      <w:r w:rsidR="006B48E4">
        <w:t>)</w:t>
      </w:r>
      <w:r w:rsidR="00C37C03">
        <w:t>, w których pierwsza sfera koordynacyjna</w:t>
      </w:r>
      <w:r w:rsidR="00444BF2">
        <w:t xml:space="preserve"> ma </w:t>
      </w:r>
      <w:r w:rsidR="00485B47">
        <w:t>właś</w:t>
      </w:r>
      <w:r w:rsidR="00444BF2">
        <w:t>ciwą liczbę kul (atomów) o różnych promieniach tak, że unikamy pustych miejsc. Rozważania tego rodzaju są podstawą dla modelu Miracle</w:t>
      </w:r>
      <w:r w:rsidR="00CE45A8">
        <w:t>’go</w:t>
      </w:r>
      <w:r w:rsidR="00444BF2">
        <w:t xml:space="preserve"> </w:t>
      </w:r>
      <w:r w:rsidR="00444BF2" w:rsidRPr="00444BF2">
        <w:rPr>
          <w:i/>
        </w:rPr>
        <w:t>efektywnego upakowania klastrów</w:t>
      </w:r>
      <w:r w:rsidR="00444BF2">
        <w:t xml:space="preserve"> [6]. Mogą również wystąpić znaczące efekty natury chemicznej</w:t>
      </w:r>
      <w:r w:rsidR="00FF4F9D">
        <w:t>,</w:t>
      </w:r>
      <w:r w:rsidR="00444BF2">
        <w:t xml:space="preserve"> co jest także uwidoczniene na </w:t>
      </w:r>
      <w:fldSimple w:instr=" REF _Ref396032745 \h  \* MERGEFORMAT ">
        <w:r w:rsidR="00444BF2" w:rsidRPr="00444BF2">
          <w:rPr>
            <w:rFonts w:ascii="Times New Roman" w:hAnsi="Times New Roman" w:cs="Times New Roman"/>
            <w:b/>
            <w:sz w:val="20"/>
            <w:szCs w:val="20"/>
          </w:rPr>
          <w:t xml:space="preserve">Rys. </w:t>
        </w:r>
        <w:r w:rsidR="00444BF2" w:rsidRPr="00444BF2">
          <w:rPr>
            <w:rFonts w:ascii="Times New Roman" w:hAnsi="Times New Roman" w:cs="Times New Roman"/>
            <w:b/>
            <w:noProof/>
            <w:sz w:val="20"/>
            <w:szCs w:val="20"/>
          </w:rPr>
          <w:t>4</w:t>
        </w:r>
      </w:fldSimple>
      <w:r w:rsidR="00444BF2">
        <w:t>.</w:t>
      </w:r>
    </w:p>
    <w:p w:rsidR="002928CD" w:rsidRDefault="002928CD" w:rsidP="002928CD">
      <w:pPr>
        <w:keepNext/>
        <w:tabs>
          <w:tab w:val="left" w:pos="1770"/>
        </w:tabs>
        <w:jc w:val="center"/>
      </w:pPr>
      <w:r w:rsidRPr="002928CD">
        <w:rPr>
          <w:noProof/>
          <w:lang w:eastAsia="pl-PL"/>
        </w:rPr>
        <w:drawing>
          <wp:inline distT="0" distB="0" distL="0" distR="0">
            <wp:extent cx="3744594" cy="2842561"/>
            <wp:effectExtent l="19050" t="0" r="8256"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744594" cy="2842561"/>
                    </a:xfrm>
                    <a:prstGeom prst="rect">
                      <a:avLst/>
                    </a:prstGeom>
                    <a:noFill/>
                    <a:ln w="9525">
                      <a:noFill/>
                      <a:miter lim="800000"/>
                      <a:headEnd/>
                      <a:tailEnd/>
                    </a:ln>
                  </pic:spPr>
                </pic:pic>
              </a:graphicData>
            </a:graphic>
          </wp:inline>
        </w:drawing>
      </w:r>
    </w:p>
    <w:p w:rsidR="002928CD" w:rsidRPr="00FA791F" w:rsidRDefault="002928CD" w:rsidP="00F60FC4">
      <w:pPr>
        <w:pStyle w:val="Caption"/>
        <w:ind w:left="284" w:right="284"/>
        <w:jc w:val="both"/>
        <w:rPr>
          <w:rFonts w:ascii="Times New Roman" w:hAnsi="Times New Roman" w:cs="Times New Roman"/>
          <w:color w:val="auto"/>
          <w:sz w:val="20"/>
          <w:szCs w:val="20"/>
        </w:rPr>
      </w:pPr>
      <w:bookmarkStart w:id="2" w:name="_Ref395991373"/>
      <w:r w:rsidRPr="00FA791F">
        <w:rPr>
          <w:rFonts w:ascii="Times New Roman" w:hAnsi="Times New Roman" w:cs="Times New Roman"/>
          <w:color w:val="auto"/>
          <w:sz w:val="20"/>
          <w:szCs w:val="20"/>
        </w:rPr>
        <w:t xml:space="preserve">Rys. </w:t>
      </w:r>
      <w:r w:rsidR="0075204A" w:rsidRPr="00FA791F">
        <w:rPr>
          <w:rFonts w:ascii="Times New Roman" w:hAnsi="Times New Roman" w:cs="Times New Roman"/>
          <w:color w:val="auto"/>
          <w:sz w:val="20"/>
          <w:szCs w:val="20"/>
        </w:rPr>
        <w:fldChar w:fldCharType="begin"/>
      </w:r>
      <w:r w:rsidRPr="00FA791F">
        <w:rPr>
          <w:rFonts w:ascii="Times New Roman" w:hAnsi="Times New Roman" w:cs="Times New Roman"/>
          <w:color w:val="auto"/>
          <w:sz w:val="20"/>
          <w:szCs w:val="20"/>
        </w:rPr>
        <w:instrText xml:space="preserve"> SEQ Rysunek \* ARABIC </w:instrText>
      </w:r>
      <w:r w:rsidR="0075204A" w:rsidRPr="00FA791F">
        <w:rPr>
          <w:rFonts w:ascii="Times New Roman" w:hAnsi="Times New Roman" w:cs="Times New Roman"/>
          <w:color w:val="auto"/>
          <w:sz w:val="20"/>
          <w:szCs w:val="20"/>
        </w:rPr>
        <w:fldChar w:fldCharType="separate"/>
      </w:r>
      <w:r w:rsidR="00C03FE7">
        <w:rPr>
          <w:rFonts w:ascii="Times New Roman" w:hAnsi="Times New Roman" w:cs="Times New Roman"/>
          <w:noProof/>
          <w:color w:val="auto"/>
          <w:sz w:val="20"/>
          <w:szCs w:val="20"/>
        </w:rPr>
        <w:t>3</w:t>
      </w:r>
      <w:r w:rsidR="0075204A" w:rsidRPr="00FA791F">
        <w:rPr>
          <w:rFonts w:ascii="Times New Roman" w:hAnsi="Times New Roman" w:cs="Times New Roman"/>
          <w:color w:val="auto"/>
          <w:sz w:val="20"/>
          <w:szCs w:val="20"/>
        </w:rPr>
        <w:fldChar w:fldCharType="end"/>
      </w:r>
      <w:bookmarkEnd w:id="2"/>
      <w:r w:rsidRPr="00FA791F">
        <w:rPr>
          <w:rFonts w:ascii="Times New Roman" w:hAnsi="Times New Roman" w:cs="Times New Roman"/>
          <w:color w:val="auto"/>
          <w:sz w:val="20"/>
          <w:szCs w:val="20"/>
        </w:rPr>
        <w:t>.</w:t>
      </w:r>
      <w:r w:rsidRPr="00FA791F">
        <w:rPr>
          <w:rFonts w:ascii="Times New Roman" w:hAnsi="Times New Roman" w:cs="Times New Roman"/>
          <w:b w:val="0"/>
          <w:color w:val="auto"/>
          <w:sz w:val="20"/>
          <w:szCs w:val="20"/>
        </w:rPr>
        <w:t xml:space="preserve"> </w:t>
      </w:r>
      <w:r w:rsidR="00B545BC" w:rsidRPr="00FA791F">
        <w:rPr>
          <w:rFonts w:ascii="Times New Roman" w:hAnsi="Times New Roman" w:cs="Times New Roman"/>
          <w:b w:val="0"/>
          <w:color w:val="auto"/>
          <w:sz w:val="20"/>
          <w:szCs w:val="20"/>
        </w:rPr>
        <w:t>Róż</w:t>
      </w:r>
      <w:r w:rsidRPr="00FA791F">
        <w:rPr>
          <w:rFonts w:ascii="Times New Roman" w:hAnsi="Times New Roman" w:cs="Times New Roman"/>
          <w:b w:val="0"/>
          <w:color w:val="auto"/>
          <w:sz w:val="20"/>
          <w:szCs w:val="20"/>
        </w:rPr>
        <w:t>nice energii swobodnej Gibbsa pomiędzy cieczą przechłodzon</w:t>
      </w:r>
      <w:r w:rsidR="00B545BC" w:rsidRPr="00FA791F">
        <w:rPr>
          <w:rFonts w:ascii="Times New Roman" w:hAnsi="Times New Roman" w:cs="Times New Roman"/>
          <w:b w:val="0"/>
          <w:color w:val="auto"/>
          <w:sz w:val="20"/>
          <w:szCs w:val="20"/>
        </w:rPr>
        <w:t>ą stopów tworzących szkło a stanem krystalicznym (zazwyczaj drobno-skalowa mieszanina kilku faz) tych samych stopów. Dla każdego stopu epodano krytyczną szybkość schładzania potrzebną do zeszklenia. (za [5])</w:t>
      </w:r>
    </w:p>
    <w:p w:rsidR="002928CD" w:rsidRDefault="00CE45A8" w:rsidP="00A95925">
      <w:pPr>
        <w:tabs>
          <w:tab w:val="left" w:pos="1770"/>
        </w:tabs>
      </w:pPr>
      <w:r>
        <w:t>5. Tworzenie</w:t>
      </w:r>
      <w:r w:rsidR="002C4391">
        <w:t xml:space="preserve"> </w:t>
      </w:r>
      <w:r w:rsidR="008A582D">
        <w:t>dużych</w:t>
      </w:r>
      <w:r w:rsidR="002C4391">
        <w:t xml:space="preserve"> objętościowo </w:t>
      </w:r>
      <w:r w:rsidR="008A582D">
        <w:t>próbek</w:t>
      </w:r>
      <w:r w:rsidR="002C4391">
        <w:t xml:space="preserve"> ze szkła metalicznego</w:t>
      </w:r>
    </w:p>
    <w:p w:rsidR="00FF4F9D" w:rsidRDefault="005D5F7E" w:rsidP="007267C7">
      <w:pPr>
        <w:tabs>
          <w:tab w:val="left" w:pos="1770"/>
        </w:tabs>
        <w:jc w:val="both"/>
      </w:pPr>
      <w:r>
        <w:t xml:space="preserve">Jak już zauważono w związku z </w:t>
      </w:r>
      <w:fldSimple w:instr=" REF _Ref395991373 \h  \* MERGEFORMAT ">
        <w:r w:rsidRPr="0064712E">
          <w:rPr>
            <w:rFonts w:ascii="Times New Roman" w:hAnsi="Times New Roman" w:cs="Times New Roman"/>
            <w:b/>
            <w:sz w:val="20"/>
            <w:szCs w:val="20"/>
          </w:rPr>
          <w:t xml:space="preserve">Rys. </w:t>
        </w:r>
        <w:r w:rsidRPr="0064712E">
          <w:rPr>
            <w:rFonts w:ascii="Times New Roman" w:hAnsi="Times New Roman" w:cs="Times New Roman"/>
            <w:b/>
            <w:noProof/>
            <w:sz w:val="20"/>
            <w:szCs w:val="20"/>
          </w:rPr>
          <w:t>3</w:t>
        </w:r>
      </w:fldSimple>
      <w:r>
        <w:t xml:space="preserve">, występuje termodynamiczna siła napędowa (bodziec) krystalizacji przechłodzonych cieczy i szkieł. </w:t>
      </w:r>
      <w:fldSimple w:instr=" REF _Ref396038214 \h  \* MERGEFORMAT ">
        <w:r w:rsidR="0064712E" w:rsidRPr="0064712E">
          <w:rPr>
            <w:rFonts w:ascii="Times New Roman" w:hAnsi="Times New Roman" w:cs="Times New Roman"/>
            <w:b/>
            <w:sz w:val="20"/>
            <w:szCs w:val="20"/>
          </w:rPr>
          <w:t xml:space="preserve">Rys. </w:t>
        </w:r>
        <w:r w:rsidR="0064712E" w:rsidRPr="0064712E">
          <w:rPr>
            <w:rFonts w:ascii="Times New Roman" w:hAnsi="Times New Roman" w:cs="Times New Roman"/>
            <w:b/>
            <w:noProof/>
            <w:sz w:val="20"/>
            <w:szCs w:val="20"/>
          </w:rPr>
          <w:t>5</w:t>
        </w:r>
      </w:fldSimple>
      <w:r w:rsidR="0064712E">
        <w:t xml:space="preserve"> pokazuje przykład kryształków,</w:t>
      </w:r>
      <w:r w:rsidR="007C19E5">
        <w:t xml:space="preserve"> </w:t>
      </w:r>
      <w:r w:rsidR="0064712E">
        <w:t xml:space="preserve">które się utworzyły w trakcie wyżarzania szkła metalicznego. </w:t>
      </w:r>
      <w:r w:rsidR="007C19E5">
        <w:t>Widoczne na zdjęciu r</w:t>
      </w:r>
      <w:r w:rsidR="0064712E">
        <w:t xml:space="preserve">ozmieszczenie kryształków </w:t>
      </w:r>
      <w:r w:rsidR="007C19E5">
        <w:t>odzwierciedla niejednorodną</w:t>
      </w:r>
      <w:r w:rsidR="0064712E">
        <w:t xml:space="preserve"> dystrybucję heterogenicznych centrów zarodkowania w szkle metalicznym. </w:t>
      </w:r>
      <w:r w:rsidR="007C19E5">
        <w:t>Natura zarodkowania jest istotna przy rozważaniach dotyczących zdolności do tworzenia faz szklistych (</w:t>
      </w:r>
      <w:r w:rsidR="007C19E5" w:rsidRPr="007C19E5">
        <w:rPr>
          <w:i/>
        </w:rPr>
        <w:t>glass-forming ability</w:t>
      </w:r>
      <w:r w:rsidR="007C19E5">
        <w:t>, GFA) przez układy metaliczne. Na początku szkła metaliczne</w:t>
      </w:r>
      <w:r w:rsidR="00C833A1">
        <w:t xml:space="preserve"> były wytwarzane z prostych dwuskładnikowych (binarnych) eutektycznych mieszanin. takich jak Au</w:t>
      </w:r>
      <w:r w:rsidR="00C833A1" w:rsidRPr="00C833A1">
        <w:rPr>
          <w:vertAlign w:val="subscript"/>
        </w:rPr>
        <w:t>81</w:t>
      </w:r>
      <w:r w:rsidR="00C833A1">
        <w:t>Si</w:t>
      </w:r>
      <w:r w:rsidR="00C833A1" w:rsidRPr="00C833A1">
        <w:rPr>
          <w:vertAlign w:val="subscript"/>
        </w:rPr>
        <w:t>19</w:t>
      </w:r>
      <w:r w:rsidR="00C833A1">
        <w:t xml:space="preserve">. Układy takie mają niewielką zdolność GFA i muszą być studzone bardzo szybko, aby wytworzyły szkło. </w:t>
      </w:r>
      <w:r w:rsidR="006F481C">
        <w:t>W 1980 roku dołączyłem do grupy Davida Turnbull’a w Harwardzie i rozpocząłem prace nad krystalizacją w układzie binarnym Fe80B20. Stało się jasnym, że nawet bardzo szybkie schładzanie dawało szkło o dużej populacji (</w:t>
      </w:r>
      <w:r w:rsidR="006F481C">
        <w:sym w:font="Symbol" w:char="F07E"/>
      </w:r>
      <w:r w:rsidR="006F481C">
        <w:t>10</w:t>
      </w:r>
      <w:r w:rsidR="006F481C" w:rsidRPr="006F481C">
        <w:rPr>
          <w:vertAlign w:val="superscript"/>
        </w:rPr>
        <w:t>18</w:t>
      </w:r>
      <w:r w:rsidR="006F481C">
        <w:t xml:space="preserve"> m</w:t>
      </w:r>
      <w:r w:rsidR="006F481C" w:rsidRPr="006F481C">
        <w:rPr>
          <w:vertAlign w:val="superscript"/>
        </w:rPr>
        <w:t>-3</w:t>
      </w:r>
      <w:r w:rsidR="006F481C">
        <w:t xml:space="preserve">) </w:t>
      </w:r>
      <w:r w:rsidR="00505A62">
        <w:t xml:space="preserve">zamrożonych zarodków krystalizacji [8]. </w:t>
      </w:r>
      <w:r w:rsidR="00AA1D88" w:rsidRPr="00AA1D88">
        <w:t>Podczas studzenia cieczy wiele zarodków krystalizacji było tworzonych, ale nie miały czasu na znaczący wzrost. Ponadto, produkcja tych zarodków wydaje się być o wewnętrznej o charakterze homogenicznym i spontanicznym, bez wpływu jakichkolwiek niejednorodności. Dla takich układów gwałtowne chłodzenie jest absolutnie konieczne do wytworzenie szklistej fazy: szkło może być uzyskane tylko dla wystarczająco cienkich próbek gwarantujących szybkie pozbycie się energii na sposób ciepła.</w:t>
      </w:r>
      <w:r w:rsidR="00AA1D88">
        <w:t xml:space="preserve"> </w:t>
      </w:r>
      <w:r w:rsidR="00ED44AA">
        <w:t>Jednakże w układzie Pd40Ni40P20 krystalizacja przebiega</w:t>
      </w:r>
      <w:r w:rsidR="00237FF2">
        <w:t>ła</w:t>
      </w:r>
      <w:r w:rsidR="00ED44AA">
        <w:t xml:space="preserve"> inaczej. </w:t>
      </w:r>
      <w:r w:rsidR="00237FF2">
        <w:t>Regiony krystalizacji były większe, było ich mniej i ewidentnie były związane z niejednorościami (zarodkowanie heterogeniczne) (</w:t>
      </w:r>
      <w:fldSimple w:instr=" REF _Ref396038214 \h  \* MERGEFORMAT ">
        <w:r w:rsidR="00237FF2" w:rsidRPr="00237FF2">
          <w:rPr>
            <w:rFonts w:ascii="Times New Roman" w:hAnsi="Times New Roman" w:cs="Times New Roman"/>
            <w:b/>
            <w:sz w:val="20"/>
            <w:szCs w:val="20"/>
          </w:rPr>
          <w:t xml:space="preserve">Rys. </w:t>
        </w:r>
        <w:r w:rsidR="00237FF2" w:rsidRPr="00237FF2">
          <w:rPr>
            <w:rFonts w:ascii="Times New Roman" w:hAnsi="Times New Roman" w:cs="Times New Roman"/>
            <w:b/>
            <w:noProof/>
            <w:sz w:val="20"/>
            <w:szCs w:val="20"/>
          </w:rPr>
          <w:t>5</w:t>
        </w:r>
      </w:fldSimple>
      <w:r w:rsidR="00237FF2">
        <w:t xml:space="preserve">) [9]. To spostrzeżenie otwarło persepektywę uzyskania stanu </w:t>
      </w:r>
      <w:r w:rsidR="00237FF2">
        <w:lastRenderedPageBreak/>
        <w:t>szklistego przy niskich szybkościach schładzania pod warunkiem oczyszczenie układu tak, aby nie występowały niejednorodności.</w:t>
      </w:r>
      <w:r w:rsidR="00FF1227">
        <w:t xml:space="preserve"> Nasze badania pokzały, że w istocie jest to możliwe, gdy udało się po raz pierwszy wytworzyć grubsze szkła metaliczne (tj. z minimalnymi rozmiarami rzędu 1 cm) [10, 11]. Początkowo </w:t>
      </w:r>
      <w:r w:rsidR="00DC58C4">
        <w:t>układy zdolne do wytwarzania grubszych próbek szkła metalicznego ograniczały się do kompozycji zawierających metale szlachetne, takie jak pallad, a zatem wysokie koszty oczywiście ograniczały zarówno zainteresowanie materiałem, jak i zastosowania.</w:t>
      </w:r>
    </w:p>
    <w:p w:rsidR="006B48E4" w:rsidRDefault="006B48E4" w:rsidP="006B48E4">
      <w:pPr>
        <w:keepNext/>
        <w:tabs>
          <w:tab w:val="left" w:pos="1770"/>
        </w:tabs>
        <w:jc w:val="center"/>
      </w:pPr>
      <w:r w:rsidRPr="006B48E4">
        <w:rPr>
          <w:noProof/>
          <w:lang w:eastAsia="pl-PL"/>
        </w:rPr>
        <w:drawing>
          <wp:inline distT="0" distB="0" distL="0" distR="0">
            <wp:extent cx="2954385" cy="280702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954385" cy="2807028"/>
                    </a:xfrm>
                    <a:prstGeom prst="rect">
                      <a:avLst/>
                    </a:prstGeom>
                    <a:noFill/>
                    <a:ln w="9525">
                      <a:noFill/>
                      <a:miter lim="800000"/>
                      <a:headEnd/>
                      <a:tailEnd/>
                    </a:ln>
                  </pic:spPr>
                </pic:pic>
              </a:graphicData>
            </a:graphic>
          </wp:inline>
        </w:drawing>
      </w:r>
      <w:r w:rsidR="00FF1227">
        <w:t>o</w:t>
      </w:r>
    </w:p>
    <w:p w:rsidR="006B48E4" w:rsidRPr="006B48E4" w:rsidRDefault="006B48E4" w:rsidP="00F60FC4">
      <w:pPr>
        <w:pStyle w:val="Caption"/>
        <w:ind w:left="284" w:right="284"/>
        <w:jc w:val="both"/>
        <w:rPr>
          <w:rFonts w:ascii="Times New Roman" w:hAnsi="Times New Roman" w:cs="Times New Roman"/>
          <w:b w:val="0"/>
          <w:color w:val="auto"/>
          <w:sz w:val="20"/>
          <w:szCs w:val="20"/>
        </w:rPr>
      </w:pPr>
      <w:bookmarkStart w:id="3" w:name="_Ref396032745"/>
      <w:r w:rsidRPr="006B48E4">
        <w:rPr>
          <w:rFonts w:ascii="Times New Roman" w:hAnsi="Times New Roman" w:cs="Times New Roman"/>
          <w:color w:val="auto"/>
          <w:sz w:val="20"/>
          <w:szCs w:val="20"/>
        </w:rPr>
        <w:t xml:space="preserve">Rys. </w:t>
      </w:r>
      <w:r w:rsidR="0075204A" w:rsidRPr="006B48E4">
        <w:rPr>
          <w:rFonts w:ascii="Times New Roman" w:hAnsi="Times New Roman" w:cs="Times New Roman"/>
          <w:color w:val="auto"/>
          <w:sz w:val="20"/>
          <w:szCs w:val="20"/>
        </w:rPr>
        <w:fldChar w:fldCharType="begin"/>
      </w:r>
      <w:r w:rsidRPr="006B48E4">
        <w:rPr>
          <w:rFonts w:ascii="Times New Roman" w:hAnsi="Times New Roman" w:cs="Times New Roman"/>
          <w:color w:val="auto"/>
          <w:sz w:val="20"/>
          <w:szCs w:val="20"/>
        </w:rPr>
        <w:instrText xml:space="preserve"> SEQ Rysunek \* ARABIC </w:instrText>
      </w:r>
      <w:r w:rsidR="0075204A" w:rsidRPr="006B48E4">
        <w:rPr>
          <w:rFonts w:ascii="Times New Roman" w:hAnsi="Times New Roman" w:cs="Times New Roman"/>
          <w:color w:val="auto"/>
          <w:sz w:val="20"/>
          <w:szCs w:val="20"/>
        </w:rPr>
        <w:fldChar w:fldCharType="separate"/>
      </w:r>
      <w:r w:rsidR="00C03FE7">
        <w:rPr>
          <w:rFonts w:ascii="Times New Roman" w:hAnsi="Times New Roman" w:cs="Times New Roman"/>
          <w:noProof/>
          <w:color w:val="auto"/>
          <w:sz w:val="20"/>
          <w:szCs w:val="20"/>
        </w:rPr>
        <w:t>4</w:t>
      </w:r>
      <w:r w:rsidR="0075204A" w:rsidRPr="006B48E4">
        <w:rPr>
          <w:rFonts w:ascii="Times New Roman" w:hAnsi="Times New Roman" w:cs="Times New Roman"/>
          <w:color w:val="auto"/>
          <w:sz w:val="20"/>
          <w:szCs w:val="20"/>
        </w:rPr>
        <w:fldChar w:fldCharType="end"/>
      </w:r>
      <w:bookmarkEnd w:id="3"/>
      <w:r w:rsidRPr="006B48E4">
        <w:rPr>
          <w:rFonts w:ascii="Times New Roman" w:hAnsi="Times New Roman" w:cs="Times New Roman"/>
          <w:color w:val="auto"/>
          <w:sz w:val="20"/>
          <w:szCs w:val="20"/>
        </w:rPr>
        <w:t>.</w:t>
      </w:r>
      <w:r w:rsidRPr="006B48E4">
        <w:rPr>
          <w:rFonts w:ascii="Times New Roman" w:hAnsi="Times New Roman" w:cs="Times New Roman"/>
          <w:b w:val="0"/>
          <w:color w:val="auto"/>
          <w:sz w:val="20"/>
          <w:szCs w:val="20"/>
        </w:rPr>
        <w:t xml:space="preserve"> </w:t>
      </w:r>
      <w:r w:rsidR="005D0E2E">
        <w:rPr>
          <w:rFonts w:ascii="Times New Roman" w:hAnsi="Times New Roman" w:cs="Times New Roman"/>
          <w:b w:val="0"/>
          <w:color w:val="auto"/>
          <w:sz w:val="20"/>
          <w:szCs w:val="20"/>
        </w:rPr>
        <w:t xml:space="preserve">Przykład lokalnej struktury w szkle metalicznym otrzymany symulacją </w:t>
      </w:r>
      <w:r w:rsidR="005D0E2E" w:rsidRPr="005D0E2E">
        <w:rPr>
          <w:rFonts w:ascii="Times New Roman" w:hAnsi="Times New Roman" w:cs="Times New Roman"/>
          <w:b w:val="0"/>
          <w:i/>
          <w:color w:val="auto"/>
          <w:sz w:val="20"/>
          <w:szCs w:val="20"/>
        </w:rPr>
        <w:t>ab initio</w:t>
      </w:r>
      <w:r w:rsidR="005D0E2E">
        <w:rPr>
          <w:rFonts w:ascii="Times New Roman" w:hAnsi="Times New Roman" w:cs="Times New Roman"/>
          <w:b w:val="0"/>
          <w:color w:val="auto"/>
          <w:sz w:val="20"/>
          <w:szCs w:val="20"/>
        </w:rPr>
        <w:t xml:space="preserve"> w dynamice molekularnej. W tym szkle Ni</w:t>
      </w:r>
      <w:r w:rsidR="005D0E2E" w:rsidRPr="005D0E2E">
        <w:rPr>
          <w:rFonts w:ascii="Times New Roman" w:hAnsi="Times New Roman" w:cs="Times New Roman"/>
          <w:b w:val="0"/>
          <w:color w:val="auto"/>
          <w:sz w:val="20"/>
          <w:szCs w:val="20"/>
          <w:vertAlign w:val="subscript"/>
        </w:rPr>
        <w:t>81</w:t>
      </w:r>
      <w:r w:rsidR="005D0E2E">
        <w:rPr>
          <w:rFonts w:ascii="Times New Roman" w:hAnsi="Times New Roman" w:cs="Times New Roman"/>
          <w:b w:val="0"/>
          <w:color w:val="auto"/>
          <w:sz w:val="20"/>
          <w:szCs w:val="20"/>
        </w:rPr>
        <w:t>B</w:t>
      </w:r>
      <w:r w:rsidR="005D0E2E" w:rsidRPr="005D0E2E">
        <w:rPr>
          <w:rFonts w:ascii="Times New Roman" w:hAnsi="Times New Roman" w:cs="Times New Roman"/>
          <w:b w:val="0"/>
          <w:color w:val="auto"/>
          <w:sz w:val="20"/>
          <w:szCs w:val="20"/>
          <w:vertAlign w:val="subscript"/>
        </w:rPr>
        <w:t>19</w:t>
      </w:r>
      <w:r w:rsidR="005D0E2E">
        <w:rPr>
          <w:rFonts w:ascii="Times New Roman" w:hAnsi="Times New Roman" w:cs="Times New Roman"/>
          <w:b w:val="0"/>
          <w:color w:val="auto"/>
          <w:sz w:val="20"/>
          <w:szCs w:val="20"/>
        </w:rPr>
        <w:t xml:space="preserve"> struktura może być interpretowana jako klastry centrowane na cząstkach substancji rozpuszczonej (</w:t>
      </w:r>
      <w:r w:rsidR="005D0E2E" w:rsidRPr="005D0E2E">
        <w:rPr>
          <w:rFonts w:ascii="Times New Roman" w:hAnsi="Times New Roman" w:cs="Times New Roman"/>
          <w:b w:val="0"/>
          <w:i/>
          <w:color w:val="auto"/>
          <w:sz w:val="20"/>
          <w:szCs w:val="20"/>
        </w:rPr>
        <w:t>solute-centred clusters</w:t>
      </w:r>
      <w:r w:rsidR="005D0E2E">
        <w:rPr>
          <w:rFonts w:ascii="Times New Roman" w:hAnsi="Times New Roman" w:cs="Times New Roman"/>
          <w:b w:val="0"/>
          <w:color w:val="auto"/>
          <w:sz w:val="20"/>
          <w:szCs w:val="20"/>
        </w:rPr>
        <w:t>). „Rozpuszczone” atomy boru (fioletowo-purpurowe) są w pełni skoordynowane przez atomy niklu pełniącego rolę rozpuszczalnika (zielone). Tak więc atomy boru są od siebie izolowane.</w:t>
      </w:r>
    </w:p>
    <w:p w:rsidR="00941422" w:rsidRDefault="00941422" w:rsidP="00572AAD">
      <w:pPr>
        <w:tabs>
          <w:tab w:val="left" w:pos="1770"/>
        </w:tabs>
        <w:jc w:val="both"/>
      </w:pPr>
      <w:r>
        <w:t xml:space="preserve">W kolejnych latach, przede wszystkim w grupach badawczych Williama Johnson’a w Kalifornijskim Instytucie Technologicznym (Caltech) [12] oraz Akihisa Inoue na Uniwersytecie Tohoku [13], </w:t>
      </w:r>
      <w:r w:rsidR="000B7FD4">
        <w:t xml:space="preserve">zostało odkrytych </w:t>
      </w:r>
      <w:r>
        <w:t xml:space="preserve">wiele układów mogących tworzyć masywne próbki szkieł metalicznych. </w:t>
      </w:r>
    </w:p>
    <w:p w:rsidR="00751118" w:rsidRDefault="00751118" w:rsidP="00751118">
      <w:pPr>
        <w:keepNext/>
        <w:tabs>
          <w:tab w:val="left" w:pos="1770"/>
        </w:tabs>
        <w:jc w:val="center"/>
      </w:pPr>
      <w:r w:rsidRPr="00751118">
        <w:rPr>
          <w:noProof/>
          <w:lang w:eastAsia="pl-PL"/>
        </w:rPr>
        <w:drawing>
          <wp:inline distT="0" distB="0" distL="0" distR="0">
            <wp:extent cx="3166110" cy="208940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t="11091"/>
                    <a:stretch>
                      <a:fillRect/>
                    </a:stretch>
                  </pic:blipFill>
                  <pic:spPr bwMode="auto">
                    <a:xfrm>
                      <a:off x="0" y="0"/>
                      <a:ext cx="3166110" cy="2089404"/>
                    </a:xfrm>
                    <a:prstGeom prst="rect">
                      <a:avLst/>
                    </a:prstGeom>
                    <a:noFill/>
                    <a:ln w="9525">
                      <a:noFill/>
                      <a:miter lim="800000"/>
                      <a:headEnd/>
                      <a:tailEnd/>
                    </a:ln>
                  </pic:spPr>
                </pic:pic>
              </a:graphicData>
            </a:graphic>
          </wp:inline>
        </w:drawing>
      </w:r>
    </w:p>
    <w:p w:rsidR="00751118" w:rsidRPr="00751118" w:rsidRDefault="00751118" w:rsidP="00F60FC4">
      <w:pPr>
        <w:pStyle w:val="Caption"/>
        <w:ind w:left="284" w:right="284"/>
        <w:jc w:val="both"/>
        <w:rPr>
          <w:rFonts w:ascii="Times New Roman" w:hAnsi="Times New Roman" w:cs="Times New Roman"/>
          <w:b w:val="0"/>
          <w:color w:val="auto"/>
          <w:sz w:val="20"/>
          <w:szCs w:val="20"/>
        </w:rPr>
      </w:pPr>
      <w:bookmarkStart w:id="4" w:name="_Ref396038214"/>
      <w:r w:rsidRPr="00751118">
        <w:rPr>
          <w:rFonts w:ascii="Times New Roman" w:hAnsi="Times New Roman" w:cs="Times New Roman"/>
          <w:color w:val="auto"/>
          <w:sz w:val="20"/>
          <w:szCs w:val="20"/>
        </w:rPr>
        <w:t xml:space="preserve">Rys. </w:t>
      </w:r>
      <w:r w:rsidR="0075204A" w:rsidRPr="00751118">
        <w:rPr>
          <w:rFonts w:ascii="Times New Roman" w:hAnsi="Times New Roman" w:cs="Times New Roman"/>
          <w:color w:val="auto"/>
          <w:sz w:val="20"/>
          <w:szCs w:val="20"/>
        </w:rPr>
        <w:fldChar w:fldCharType="begin"/>
      </w:r>
      <w:r w:rsidRPr="00751118">
        <w:rPr>
          <w:rFonts w:ascii="Times New Roman" w:hAnsi="Times New Roman" w:cs="Times New Roman"/>
          <w:color w:val="auto"/>
          <w:sz w:val="20"/>
          <w:szCs w:val="20"/>
        </w:rPr>
        <w:instrText xml:space="preserve"> SEQ Rysunek \* ARABIC </w:instrText>
      </w:r>
      <w:r w:rsidR="0075204A" w:rsidRPr="00751118">
        <w:rPr>
          <w:rFonts w:ascii="Times New Roman" w:hAnsi="Times New Roman" w:cs="Times New Roman"/>
          <w:color w:val="auto"/>
          <w:sz w:val="20"/>
          <w:szCs w:val="20"/>
        </w:rPr>
        <w:fldChar w:fldCharType="separate"/>
      </w:r>
      <w:r w:rsidR="00C03FE7">
        <w:rPr>
          <w:rFonts w:ascii="Times New Roman" w:hAnsi="Times New Roman" w:cs="Times New Roman"/>
          <w:noProof/>
          <w:color w:val="auto"/>
          <w:sz w:val="20"/>
          <w:szCs w:val="20"/>
        </w:rPr>
        <w:t>5</w:t>
      </w:r>
      <w:r w:rsidR="0075204A" w:rsidRPr="00751118">
        <w:rPr>
          <w:rFonts w:ascii="Times New Roman" w:hAnsi="Times New Roman" w:cs="Times New Roman"/>
          <w:color w:val="auto"/>
          <w:sz w:val="20"/>
          <w:szCs w:val="20"/>
        </w:rPr>
        <w:fldChar w:fldCharType="end"/>
      </w:r>
      <w:bookmarkEnd w:id="4"/>
      <w:r w:rsidRPr="00751118">
        <w:rPr>
          <w:rFonts w:ascii="Times New Roman" w:hAnsi="Times New Roman" w:cs="Times New Roman"/>
          <w:color w:val="auto"/>
          <w:sz w:val="20"/>
          <w:szCs w:val="20"/>
        </w:rPr>
        <w:t>.</w:t>
      </w:r>
      <w:r w:rsidRPr="00751118">
        <w:rPr>
          <w:rFonts w:ascii="Times New Roman" w:hAnsi="Times New Roman" w:cs="Times New Roman"/>
          <w:b w:val="0"/>
          <w:color w:val="auto"/>
          <w:sz w:val="20"/>
          <w:szCs w:val="20"/>
        </w:rPr>
        <w:t xml:space="preserve"> </w:t>
      </w:r>
      <w:r>
        <w:rPr>
          <w:rFonts w:ascii="Times New Roman" w:hAnsi="Times New Roman" w:cs="Times New Roman"/>
          <w:b w:val="0"/>
          <w:color w:val="auto"/>
          <w:sz w:val="20"/>
          <w:szCs w:val="20"/>
        </w:rPr>
        <w:t>Optyczny mikrograf wytrawione</w:t>
      </w:r>
      <w:r w:rsidR="00DC0A31">
        <w:rPr>
          <w:rFonts w:ascii="Times New Roman" w:hAnsi="Times New Roman" w:cs="Times New Roman"/>
          <w:b w:val="0"/>
          <w:color w:val="auto"/>
          <w:sz w:val="20"/>
          <w:szCs w:val="20"/>
        </w:rPr>
        <w:t>j powierzchni odl</w:t>
      </w:r>
      <w:r>
        <w:rPr>
          <w:rFonts w:ascii="Times New Roman" w:hAnsi="Times New Roman" w:cs="Times New Roman"/>
          <w:b w:val="0"/>
          <w:color w:val="auto"/>
          <w:sz w:val="20"/>
          <w:szCs w:val="20"/>
        </w:rPr>
        <w:t>anej na bęb</w:t>
      </w:r>
      <w:r w:rsidR="00DC0A31">
        <w:rPr>
          <w:rFonts w:ascii="Times New Roman" w:hAnsi="Times New Roman" w:cs="Times New Roman"/>
          <w:b w:val="0"/>
          <w:color w:val="auto"/>
          <w:sz w:val="20"/>
          <w:szCs w:val="20"/>
        </w:rPr>
        <w:t>e</w:t>
      </w:r>
      <w:r>
        <w:rPr>
          <w:rFonts w:ascii="Times New Roman" w:hAnsi="Times New Roman" w:cs="Times New Roman"/>
          <w:b w:val="0"/>
          <w:color w:val="auto"/>
          <w:sz w:val="20"/>
          <w:szCs w:val="20"/>
        </w:rPr>
        <w:t>n obrotowy</w:t>
      </w:r>
      <w:r w:rsidRPr="00751118">
        <w:rPr>
          <w:rFonts w:ascii="Times New Roman" w:hAnsi="Times New Roman" w:cs="Times New Roman"/>
          <w:b w:val="0"/>
          <w:color w:val="auto"/>
          <w:sz w:val="20"/>
          <w:szCs w:val="20"/>
        </w:rPr>
        <w:t>.</w:t>
      </w:r>
      <w:r>
        <w:rPr>
          <w:rFonts w:ascii="Times New Roman" w:hAnsi="Times New Roman" w:cs="Times New Roman"/>
          <w:b w:val="0"/>
          <w:color w:val="auto"/>
          <w:sz w:val="20"/>
          <w:szCs w:val="20"/>
        </w:rPr>
        <w:t>wstęgi szkła metalicznego Pd</w:t>
      </w:r>
      <w:r w:rsidRPr="00DC0A31">
        <w:rPr>
          <w:rFonts w:ascii="Times New Roman" w:hAnsi="Times New Roman" w:cs="Times New Roman"/>
          <w:b w:val="0"/>
          <w:color w:val="auto"/>
          <w:sz w:val="20"/>
          <w:szCs w:val="20"/>
          <w:vertAlign w:val="subscript"/>
        </w:rPr>
        <w:t>40</w:t>
      </w:r>
      <w:r>
        <w:rPr>
          <w:rFonts w:ascii="Times New Roman" w:hAnsi="Times New Roman" w:cs="Times New Roman"/>
          <w:b w:val="0"/>
          <w:color w:val="auto"/>
          <w:sz w:val="20"/>
          <w:szCs w:val="20"/>
        </w:rPr>
        <w:t>Ni</w:t>
      </w:r>
      <w:r w:rsidRPr="00DC0A31">
        <w:rPr>
          <w:rFonts w:ascii="Times New Roman" w:hAnsi="Times New Roman" w:cs="Times New Roman"/>
          <w:b w:val="0"/>
          <w:color w:val="auto"/>
          <w:sz w:val="20"/>
          <w:szCs w:val="20"/>
          <w:vertAlign w:val="subscript"/>
        </w:rPr>
        <w:t>40</w:t>
      </w:r>
      <w:r>
        <w:rPr>
          <w:rFonts w:ascii="Times New Roman" w:hAnsi="Times New Roman" w:cs="Times New Roman"/>
          <w:b w:val="0"/>
          <w:color w:val="auto"/>
          <w:sz w:val="20"/>
          <w:szCs w:val="20"/>
        </w:rPr>
        <w:t>P</w:t>
      </w:r>
      <w:r w:rsidRPr="00DC0A31">
        <w:rPr>
          <w:rFonts w:ascii="Times New Roman" w:hAnsi="Times New Roman" w:cs="Times New Roman"/>
          <w:b w:val="0"/>
          <w:color w:val="auto"/>
          <w:sz w:val="20"/>
          <w:szCs w:val="20"/>
          <w:vertAlign w:val="subscript"/>
        </w:rPr>
        <w:t>20</w:t>
      </w:r>
      <w:r>
        <w:rPr>
          <w:rFonts w:ascii="Times New Roman" w:hAnsi="Times New Roman" w:cs="Times New Roman"/>
          <w:b w:val="0"/>
          <w:color w:val="auto"/>
          <w:sz w:val="20"/>
          <w:szCs w:val="20"/>
        </w:rPr>
        <w:t xml:space="preserve">, która była wyżarzana przez 20 godz. w temp. </w:t>
      </w:r>
      <w:r w:rsidR="003D25EF">
        <w:rPr>
          <w:rFonts w:ascii="Times New Roman" w:hAnsi="Times New Roman" w:cs="Times New Roman"/>
          <w:b w:val="0"/>
          <w:color w:val="auto"/>
          <w:sz w:val="20"/>
          <w:szCs w:val="20"/>
        </w:rPr>
        <w:t>603 K.</w:t>
      </w:r>
      <w:r w:rsidR="00DC0A31">
        <w:rPr>
          <w:rFonts w:ascii="Times New Roman" w:hAnsi="Times New Roman" w:cs="Times New Roman"/>
          <w:b w:val="0"/>
          <w:color w:val="auto"/>
          <w:sz w:val="20"/>
          <w:szCs w:val="20"/>
        </w:rPr>
        <w:t xml:space="preserve"> Widoczne są wielofazowe sferolityczne krystality, które wzrosły podczas wyżarzania metalu. (zaadaptowane z [9])</w:t>
      </w:r>
    </w:p>
    <w:p w:rsidR="00751118" w:rsidRDefault="00F60FC4" w:rsidP="009B662A">
      <w:pPr>
        <w:tabs>
          <w:tab w:val="left" w:pos="1770"/>
        </w:tabs>
        <w:jc w:val="both"/>
      </w:pPr>
      <w:r>
        <w:lastRenderedPageBreak/>
        <w:t xml:space="preserve">Co istotne układy te nie zależały od obecności metali szlachetnych. Kilka przykładów jest pokazanych na </w:t>
      </w:r>
      <w:fldSimple w:instr=" REF _Ref395991373 \h  \* MERGEFORMAT ">
        <w:r w:rsidRPr="007267C7">
          <w:rPr>
            <w:rFonts w:ascii="Times New Roman" w:hAnsi="Times New Roman" w:cs="Times New Roman"/>
            <w:b/>
            <w:sz w:val="20"/>
            <w:szCs w:val="20"/>
          </w:rPr>
          <w:t xml:space="preserve">Rys. </w:t>
        </w:r>
        <w:r w:rsidRPr="007267C7">
          <w:rPr>
            <w:rFonts w:ascii="Times New Roman" w:hAnsi="Times New Roman" w:cs="Times New Roman"/>
            <w:b/>
            <w:noProof/>
            <w:sz w:val="20"/>
            <w:szCs w:val="20"/>
          </w:rPr>
          <w:t>3</w:t>
        </w:r>
      </w:fldSimple>
      <w:r w:rsidR="00C26B07">
        <w:t>, gdzie w każ</w:t>
      </w:r>
      <w:r>
        <w:t>dym przypadku podano krytycz</w:t>
      </w:r>
      <w:r w:rsidR="00C26B07">
        <w:t>ną szybkość studzenia gwarantują</w:t>
      </w:r>
      <w:r>
        <w:t>cą zeszklenie. Temp</w:t>
      </w:r>
      <w:r w:rsidR="00C26B07">
        <w:t>a te są jak widać znacznie poniż</w:t>
      </w:r>
      <w:r>
        <w:t xml:space="preserve">ej </w:t>
      </w:r>
      <w:r w:rsidR="00C26B07">
        <w:t>wartoś</w:t>
      </w:r>
      <w:r>
        <w:t>ci 10</w:t>
      </w:r>
      <w:r w:rsidRPr="00F60FC4">
        <w:rPr>
          <w:vertAlign w:val="superscript"/>
        </w:rPr>
        <w:t>5</w:t>
      </w:r>
      <w:r>
        <w:sym w:font="Symbol" w:char="F0B8"/>
      </w:r>
      <w:r>
        <w:t>10</w:t>
      </w:r>
      <w:r w:rsidRPr="00F60FC4">
        <w:rPr>
          <w:vertAlign w:val="superscript"/>
        </w:rPr>
        <w:t>6</w:t>
      </w:r>
      <w:r>
        <w:t xml:space="preserve"> K·s</w:t>
      </w:r>
      <w:r w:rsidRPr="00F60FC4">
        <w:rPr>
          <w:vertAlign w:val="superscript"/>
        </w:rPr>
        <w:t>-1</w:t>
      </w:r>
      <w:r>
        <w:t xml:space="preserve"> typowych dla wczesnych szkieł metalicznych. Najlepszy z tych nowych materiałów jest rozważany dalej na</w:t>
      </w:r>
      <w:r w:rsidR="000B645E">
        <w:t xml:space="preserve"> </w:t>
      </w:r>
      <w:fldSimple w:instr=" REF _Ref396087132 \h  \* MERGEFORMAT ">
        <w:r w:rsidR="000B645E" w:rsidRPr="007267C7">
          <w:rPr>
            <w:rFonts w:ascii="Times New Roman" w:hAnsi="Times New Roman" w:cs="Times New Roman"/>
            <w:b/>
            <w:sz w:val="20"/>
            <w:szCs w:val="20"/>
          </w:rPr>
          <w:t xml:space="preserve">Rys. </w:t>
        </w:r>
        <w:r w:rsidR="000B645E" w:rsidRPr="007267C7">
          <w:rPr>
            <w:rFonts w:ascii="Times New Roman" w:hAnsi="Times New Roman" w:cs="Times New Roman"/>
            <w:b/>
            <w:noProof/>
            <w:sz w:val="20"/>
            <w:szCs w:val="20"/>
          </w:rPr>
          <w:t>6</w:t>
        </w:r>
      </w:fldSimple>
      <w:r w:rsidR="000B645E">
        <w:t>. Jest to komercyjna seria stopów nazwie handlowej Vitreloy i reprezentuje powszechny typ masywnych szkieł metalicznych.</w:t>
      </w:r>
      <w:r w:rsidR="00F841F4">
        <w:t xml:space="preserve"> Układy te oparte są na metalach przejściowych z początku okresu (głównie Zr i Ti) or</w:t>
      </w:r>
      <w:r w:rsidR="00C26B07">
        <w:t>az metali przejś</w:t>
      </w:r>
      <w:r w:rsidR="00F841F4">
        <w:t xml:space="preserve">ciowych z końca okresu (Ni, Fe, Co, a także Cu). </w:t>
      </w:r>
      <w:r w:rsidR="007267C7">
        <w:t xml:space="preserve">W szczególnym przypadku </w:t>
      </w:r>
      <w:fldSimple w:instr=" REF _Ref396087132 \h  \* MERGEFORMAT ">
        <w:r w:rsidR="007267C7" w:rsidRPr="007267C7">
          <w:rPr>
            <w:rFonts w:ascii="Times New Roman" w:hAnsi="Times New Roman" w:cs="Times New Roman"/>
            <w:b/>
            <w:sz w:val="20"/>
            <w:szCs w:val="20"/>
          </w:rPr>
          <w:t xml:space="preserve">Rys. </w:t>
        </w:r>
        <w:r w:rsidR="007267C7" w:rsidRPr="007267C7">
          <w:rPr>
            <w:rFonts w:ascii="Times New Roman" w:hAnsi="Times New Roman" w:cs="Times New Roman"/>
            <w:b/>
            <w:noProof/>
            <w:sz w:val="20"/>
            <w:szCs w:val="20"/>
          </w:rPr>
          <w:t>6</w:t>
        </w:r>
      </w:fldSimple>
      <w:r w:rsidR="007267C7">
        <w:t xml:space="preserve"> składnik Be (beryl) ma niezwykle mały promień atomowy; ułatwia to efektywne, niekrystaliczne upakowanie</w:t>
      </w:r>
      <w:r w:rsidR="00C26B07">
        <w:t>,</w:t>
      </w:r>
      <w:r w:rsidR="007267C7">
        <w:t xml:space="preserve"> co prowadzi do wysokie</w:t>
      </w:r>
      <w:r w:rsidR="00C26B07">
        <w:t>j zdolnoś</w:t>
      </w:r>
      <w:r w:rsidR="007267C7">
        <w:t xml:space="preserve">ci GFA [14]. Rysunek pokazuje </w:t>
      </w:r>
      <w:r w:rsidR="009B662A">
        <w:t xml:space="preserve">także </w:t>
      </w:r>
      <w:r w:rsidR="007267C7">
        <w:t>jak długo ciecz może być utrzymywana w danej temperaturze pomiędzy likwidusem (punktem</w:t>
      </w:r>
      <w:r w:rsidR="009B662A">
        <w:t>,</w:t>
      </w:r>
      <w:r w:rsidR="007267C7">
        <w:t xml:space="preserve"> w którym</w:t>
      </w:r>
      <w:r w:rsidR="00C26B07">
        <w:t xml:space="preserve"> rozpoczęłaby się równowagowa przemiana cieczy w ciało stałe (krzepnięcie) </w:t>
      </w:r>
      <w:r w:rsidR="007267C7">
        <w:t xml:space="preserve">w tym wieloskładnikowym układzie) a </w:t>
      </w:r>
      <w:r w:rsidR="007267C7" w:rsidRPr="007267C7">
        <w:rPr>
          <w:i/>
        </w:rPr>
        <w:t>T</w:t>
      </w:r>
      <w:r w:rsidR="007267C7" w:rsidRPr="007267C7">
        <w:rPr>
          <w:vertAlign w:val="subscript"/>
        </w:rPr>
        <w:t>g</w:t>
      </w:r>
      <w:r w:rsidR="00C26B07">
        <w:t>,</w:t>
      </w:r>
      <w:r w:rsidR="007267C7">
        <w:t xml:space="preserve"> zanim </w:t>
      </w:r>
      <w:r w:rsidR="00C26B07">
        <w:t>zacznie</w:t>
      </w:r>
      <w:r w:rsidR="007267C7">
        <w:t xml:space="preserve"> się krystalizacja.</w:t>
      </w:r>
      <w:r w:rsidR="00C26B07">
        <w:t xml:space="preserve"> Czasy te sąwystarczająco długie, tak że nawet raczej powolne schładzanie może łatwo ominąć etap krystalizacji.</w:t>
      </w:r>
    </w:p>
    <w:p w:rsidR="00F60FC4" w:rsidRDefault="00F60FC4" w:rsidP="00A95925">
      <w:pPr>
        <w:tabs>
          <w:tab w:val="left" w:pos="1770"/>
        </w:tabs>
      </w:pPr>
    </w:p>
    <w:p w:rsidR="00F60FC4" w:rsidRDefault="00F60FC4" w:rsidP="00F60FC4">
      <w:pPr>
        <w:keepNext/>
        <w:tabs>
          <w:tab w:val="left" w:pos="1770"/>
        </w:tabs>
        <w:jc w:val="center"/>
      </w:pPr>
      <w:r w:rsidRPr="00F60FC4">
        <w:rPr>
          <w:noProof/>
          <w:lang w:eastAsia="pl-PL"/>
        </w:rPr>
        <w:drawing>
          <wp:inline distT="0" distB="0" distL="0" distR="0">
            <wp:extent cx="3185244" cy="229790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185244" cy="2297906"/>
                    </a:xfrm>
                    <a:prstGeom prst="rect">
                      <a:avLst/>
                    </a:prstGeom>
                    <a:noFill/>
                    <a:ln w="9525">
                      <a:noFill/>
                      <a:miter lim="800000"/>
                      <a:headEnd/>
                      <a:tailEnd/>
                    </a:ln>
                  </pic:spPr>
                </pic:pic>
              </a:graphicData>
            </a:graphic>
          </wp:inline>
        </w:drawing>
      </w:r>
    </w:p>
    <w:p w:rsidR="00F60FC4" w:rsidRPr="000B645E" w:rsidRDefault="00F60FC4" w:rsidP="00B07D50">
      <w:pPr>
        <w:pStyle w:val="Caption"/>
        <w:ind w:left="284" w:right="284"/>
        <w:jc w:val="both"/>
        <w:rPr>
          <w:rFonts w:ascii="Times New Roman" w:hAnsi="Times New Roman" w:cs="Times New Roman"/>
          <w:b w:val="0"/>
          <w:color w:val="auto"/>
          <w:sz w:val="20"/>
          <w:szCs w:val="20"/>
        </w:rPr>
      </w:pPr>
      <w:bookmarkStart w:id="5" w:name="_Ref396087132"/>
      <w:r w:rsidRPr="00F60FC4">
        <w:rPr>
          <w:rFonts w:ascii="Times New Roman" w:hAnsi="Times New Roman" w:cs="Times New Roman"/>
          <w:color w:val="auto"/>
          <w:sz w:val="20"/>
          <w:szCs w:val="20"/>
        </w:rPr>
        <w:t xml:space="preserve">Rys. </w:t>
      </w:r>
      <w:r w:rsidR="0075204A" w:rsidRPr="00F60FC4">
        <w:rPr>
          <w:rFonts w:ascii="Times New Roman" w:hAnsi="Times New Roman" w:cs="Times New Roman"/>
          <w:color w:val="auto"/>
          <w:sz w:val="20"/>
          <w:szCs w:val="20"/>
        </w:rPr>
        <w:fldChar w:fldCharType="begin"/>
      </w:r>
      <w:r w:rsidRPr="00F60FC4">
        <w:rPr>
          <w:rFonts w:ascii="Times New Roman" w:hAnsi="Times New Roman" w:cs="Times New Roman"/>
          <w:color w:val="auto"/>
          <w:sz w:val="20"/>
          <w:szCs w:val="20"/>
        </w:rPr>
        <w:instrText xml:space="preserve"> SEQ Rysunek \* ARABIC </w:instrText>
      </w:r>
      <w:r w:rsidR="0075204A" w:rsidRPr="00F60FC4">
        <w:rPr>
          <w:rFonts w:ascii="Times New Roman" w:hAnsi="Times New Roman" w:cs="Times New Roman"/>
          <w:color w:val="auto"/>
          <w:sz w:val="20"/>
          <w:szCs w:val="20"/>
        </w:rPr>
        <w:fldChar w:fldCharType="separate"/>
      </w:r>
      <w:r w:rsidR="00C03FE7">
        <w:rPr>
          <w:rFonts w:ascii="Times New Roman" w:hAnsi="Times New Roman" w:cs="Times New Roman"/>
          <w:noProof/>
          <w:color w:val="auto"/>
          <w:sz w:val="20"/>
          <w:szCs w:val="20"/>
        </w:rPr>
        <w:t>6</w:t>
      </w:r>
      <w:r w:rsidR="0075204A" w:rsidRPr="00F60FC4">
        <w:rPr>
          <w:rFonts w:ascii="Times New Roman" w:hAnsi="Times New Roman" w:cs="Times New Roman"/>
          <w:color w:val="auto"/>
          <w:sz w:val="20"/>
          <w:szCs w:val="20"/>
        </w:rPr>
        <w:fldChar w:fldCharType="end"/>
      </w:r>
      <w:bookmarkEnd w:id="5"/>
      <w:r w:rsidRPr="00F60FC4">
        <w:rPr>
          <w:rFonts w:ascii="Times New Roman" w:hAnsi="Times New Roman" w:cs="Times New Roman"/>
          <w:color w:val="auto"/>
          <w:sz w:val="20"/>
          <w:szCs w:val="20"/>
        </w:rPr>
        <w:t>.</w:t>
      </w:r>
      <w:r w:rsidRPr="000B645E">
        <w:rPr>
          <w:rFonts w:ascii="Times New Roman" w:hAnsi="Times New Roman" w:cs="Times New Roman"/>
          <w:b w:val="0"/>
          <w:color w:val="auto"/>
          <w:sz w:val="20"/>
          <w:szCs w:val="20"/>
        </w:rPr>
        <w:t xml:space="preserve"> </w:t>
      </w:r>
      <w:r w:rsidR="00B07D50" w:rsidRPr="00B07D50">
        <w:rPr>
          <w:rFonts w:ascii="Times New Roman" w:hAnsi="Times New Roman" w:cs="Times New Roman"/>
          <w:b w:val="0"/>
          <w:color w:val="auto"/>
          <w:sz w:val="20"/>
          <w:szCs w:val="20"/>
        </w:rPr>
        <w:t>Diagram przemiany izotermicznej dla początku (ułamek krystalizacji</w:t>
      </w:r>
      <w:r w:rsidR="00B07D50">
        <w:rPr>
          <w:rFonts w:ascii="Times New Roman" w:hAnsi="Times New Roman" w:cs="Times New Roman"/>
          <w:b w:val="0"/>
          <w:color w:val="auto"/>
          <w:sz w:val="20"/>
          <w:szCs w:val="20"/>
        </w:rPr>
        <w:t xml:space="preserve">: </w:t>
      </w:r>
      <w:r w:rsidR="00B07D50" w:rsidRPr="00B07D50">
        <w:rPr>
          <w:rFonts w:ascii="Times New Roman" w:hAnsi="Times New Roman" w:cs="Times New Roman"/>
          <w:b w:val="0"/>
          <w:color w:val="auto"/>
          <w:sz w:val="20"/>
          <w:szCs w:val="20"/>
        </w:rPr>
        <w:t>10</w:t>
      </w:r>
      <w:r w:rsidR="00B07D50" w:rsidRPr="00B07D50">
        <w:rPr>
          <w:rFonts w:ascii="Times New Roman" w:hAnsi="Times New Roman" w:cs="Times New Roman"/>
          <w:b w:val="0"/>
          <w:color w:val="auto"/>
          <w:sz w:val="20"/>
          <w:szCs w:val="20"/>
          <w:vertAlign w:val="superscript"/>
        </w:rPr>
        <w:t>-4</w:t>
      </w:r>
      <w:r w:rsidR="00B07D50" w:rsidRPr="00B07D50">
        <w:rPr>
          <w:rFonts w:ascii="Times New Roman" w:hAnsi="Times New Roman" w:cs="Times New Roman"/>
          <w:b w:val="0"/>
          <w:color w:val="auto"/>
          <w:sz w:val="20"/>
          <w:szCs w:val="20"/>
        </w:rPr>
        <w:t>) głównej krystalizacji wyjściowego stopu do masowego szkła metalicznego Zr</w:t>
      </w:r>
      <w:r w:rsidR="00B07D50" w:rsidRPr="00B07D50">
        <w:rPr>
          <w:rFonts w:ascii="Times New Roman" w:hAnsi="Times New Roman" w:cs="Times New Roman"/>
          <w:b w:val="0"/>
          <w:color w:val="auto"/>
          <w:sz w:val="20"/>
          <w:szCs w:val="20"/>
          <w:vertAlign w:val="subscript"/>
        </w:rPr>
        <w:t>41.2</w:t>
      </w:r>
      <w:r w:rsidR="00B07D50" w:rsidRPr="00B07D50">
        <w:rPr>
          <w:rFonts w:ascii="Times New Roman" w:hAnsi="Times New Roman" w:cs="Times New Roman"/>
          <w:b w:val="0"/>
          <w:color w:val="auto"/>
          <w:sz w:val="20"/>
          <w:szCs w:val="20"/>
        </w:rPr>
        <w:t>Ti</w:t>
      </w:r>
      <w:r w:rsidR="00B07D50" w:rsidRPr="00B07D50">
        <w:rPr>
          <w:rFonts w:ascii="Times New Roman" w:hAnsi="Times New Roman" w:cs="Times New Roman"/>
          <w:b w:val="0"/>
          <w:color w:val="auto"/>
          <w:sz w:val="20"/>
          <w:szCs w:val="20"/>
          <w:vertAlign w:val="subscript"/>
        </w:rPr>
        <w:t>13.8</w:t>
      </w:r>
      <w:r w:rsidR="00B07D50">
        <w:rPr>
          <w:rFonts w:ascii="Times New Roman" w:hAnsi="Times New Roman" w:cs="Times New Roman"/>
          <w:b w:val="0"/>
          <w:color w:val="auto"/>
          <w:sz w:val="20"/>
          <w:szCs w:val="20"/>
        </w:rPr>
        <w:t>C</w:t>
      </w:r>
      <w:r w:rsidR="00B07D50" w:rsidRPr="00B07D50">
        <w:rPr>
          <w:rFonts w:ascii="Times New Roman" w:hAnsi="Times New Roman" w:cs="Times New Roman"/>
          <w:b w:val="0"/>
          <w:color w:val="auto"/>
          <w:sz w:val="20"/>
          <w:szCs w:val="20"/>
        </w:rPr>
        <w:t>u</w:t>
      </w:r>
      <w:r w:rsidR="00B07D50" w:rsidRPr="00B07D50">
        <w:rPr>
          <w:rFonts w:ascii="Times New Roman" w:hAnsi="Times New Roman" w:cs="Times New Roman"/>
          <w:b w:val="0"/>
          <w:color w:val="auto"/>
          <w:sz w:val="20"/>
          <w:szCs w:val="20"/>
          <w:vertAlign w:val="subscript"/>
        </w:rPr>
        <w:t>12.5</w:t>
      </w:r>
      <w:r w:rsidR="00B07D50" w:rsidRPr="00B07D50">
        <w:rPr>
          <w:rFonts w:ascii="Times New Roman" w:hAnsi="Times New Roman" w:cs="Times New Roman"/>
          <w:b w:val="0"/>
          <w:color w:val="auto"/>
          <w:sz w:val="20"/>
          <w:szCs w:val="20"/>
        </w:rPr>
        <w:t>Ni</w:t>
      </w:r>
      <w:r w:rsidR="00B07D50" w:rsidRPr="00B07D50">
        <w:rPr>
          <w:rFonts w:ascii="Times New Roman" w:hAnsi="Times New Roman" w:cs="Times New Roman"/>
          <w:b w:val="0"/>
          <w:color w:val="auto"/>
          <w:sz w:val="20"/>
          <w:szCs w:val="20"/>
          <w:vertAlign w:val="subscript"/>
        </w:rPr>
        <w:t>10.0</w:t>
      </w:r>
      <w:r w:rsidR="00B07D50" w:rsidRPr="00B07D50">
        <w:rPr>
          <w:rFonts w:ascii="Times New Roman" w:hAnsi="Times New Roman" w:cs="Times New Roman"/>
          <w:b w:val="0"/>
          <w:color w:val="auto"/>
          <w:sz w:val="20"/>
          <w:szCs w:val="20"/>
        </w:rPr>
        <w:t>Be</w:t>
      </w:r>
      <w:r w:rsidR="00B07D50" w:rsidRPr="00B07D50">
        <w:rPr>
          <w:rFonts w:ascii="Times New Roman" w:hAnsi="Times New Roman" w:cs="Times New Roman"/>
          <w:b w:val="0"/>
          <w:color w:val="auto"/>
          <w:sz w:val="20"/>
          <w:szCs w:val="20"/>
          <w:vertAlign w:val="subscript"/>
        </w:rPr>
        <w:t>22.5</w:t>
      </w:r>
      <w:r w:rsidR="00B07D50" w:rsidRPr="00B07D50">
        <w:rPr>
          <w:rFonts w:ascii="Times New Roman" w:hAnsi="Times New Roman" w:cs="Times New Roman"/>
          <w:b w:val="0"/>
          <w:color w:val="auto"/>
          <w:sz w:val="20"/>
          <w:szCs w:val="20"/>
        </w:rPr>
        <w:t xml:space="preserve"> (Vitreloy 1). Krystalizacja następuje w temperaturach pomiędzy likwidusem </w:t>
      </w:r>
      <w:r w:rsidR="00B07D50" w:rsidRPr="00B07D50">
        <w:rPr>
          <w:rFonts w:ascii="Times New Roman" w:hAnsi="Times New Roman" w:cs="Times New Roman"/>
          <w:b w:val="0"/>
          <w:i/>
          <w:color w:val="auto"/>
          <w:sz w:val="20"/>
          <w:szCs w:val="20"/>
        </w:rPr>
        <w:t>T</w:t>
      </w:r>
      <w:r w:rsidR="00B07D50" w:rsidRPr="00B07D50">
        <w:rPr>
          <w:rFonts w:ascii="Times New Roman" w:hAnsi="Times New Roman" w:cs="Times New Roman"/>
          <w:b w:val="0"/>
          <w:color w:val="auto"/>
          <w:sz w:val="20"/>
          <w:szCs w:val="20"/>
          <w:vertAlign w:val="subscript"/>
        </w:rPr>
        <w:t>liq</w:t>
      </w:r>
      <w:r w:rsidR="00B07D50" w:rsidRPr="00B07D50">
        <w:rPr>
          <w:rFonts w:ascii="Times New Roman" w:hAnsi="Times New Roman" w:cs="Times New Roman"/>
          <w:b w:val="0"/>
          <w:color w:val="auto"/>
          <w:sz w:val="20"/>
          <w:szCs w:val="20"/>
        </w:rPr>
        <w:t xml:space="preserve"> i zeszkleniem (temperatura zeszklenia) </w:t>
      </w:r>
      <w:r w:rsidR="00B07D50" w:rsidRPr="00B07D50">
        <w:rPr>
          <w:rFonts w:ascii="Times New Roman" w:hAnsi="Times New Roman" w:cs="Times New Roman"/>
          <w:b w:val="0"/>
          <w:i/>
          <w:color w:val="auto"/>
          <w:sz w:val="20"/>
          <w:szCs w:val="20"/>
        </w:rPr>
        <w:t>T</w:t>
      </w:r>
      <w:r w:rsidR="00B07D50" w:rsidRPr="00B07D50">
        <w:rPr>
          <w:rFonts w:ascii="Times New Roman" w:hAnsi="Times New Roman" w:cs="Times New Roman"/>
          <w:b w:val="0"/>
          <w:color w:val="auto"/>
          <w:sz w:val="20"/>
          <w:szCs w:val="20"/>
          <w:vertAlign w:val="subscript"/>
        </w:rPr>
        <w:t>g</w:t>
      </w:r>
      <w:r w:rsidR="00B07D50" w:rsidRPr="00B07D50">
        <w:rPr>
          <w:rFonts w:ascii="Times New Roman" w:hAnsi="Times New Roman" w:cs="Times New Roman"/>
          <w:b w:val="0"/>
          <w:color w:val="auto"/>
          <w:sz w:val="20"/>
          <w:szCs w:val="20"/>
        </w:rPr>
        <w:t xml:space="preserve">, może </w:t>
      </w:r>
      <w:r w:rsidR="00B07D50">
        <w:rPr>
          <w:rFonts w:ascii="Times New Roman" w:hAnsi="Times New Roman" w:cs="Times New Roman"/>
          <w:b w:val="0"/>
          <w:color w:val="auto"/>
          <w:sz w:val="20"/>
          <w:szCs w:val="20"/>
        </w:rPr>
        <w:t>zostać jednak ominięta</w:t>
      </w:r>
      <w:r w:rsidR="00B07D50" w:rsidRPr="00B07D50">
        <w:rPr>
          <w:rFonts w:ascii="Times New Roman" w:hAnsi="Times New Roman" w:cs="Times New Roman"/>
          <w:b w:val="0"/>
          <w:color w:val="auto"/>
          <w:sz w:val="20"/>
          <w:szCs w:val="20"/>
        </w:rPr>
        <w:t xml:space="preserve"> </w:t>
      </w:r>
      <w:r w:rsidR="00B07D50">
        <w:rPr>
          <w:rFonts w:ascii="Times New Roman" w:hAnsi="Times New Roman" w:cs="Times New Roman"/>
          <w:b w:val="0"/>
          <w:color w:val="auto"/>
          <w:sz w:val="20"/>
          <w:szCs w:val="20"/>
        </w:rPr>
        <w:t>po</w:t>
      </w:r>
      <w:r w:rsidR="00B07D50" w:rsidRPr="00B07D50">
        <w:rPr>
          <w:rFonts w:ascii="Times New Roman" w:hAnsi="Times New Roman" w:cs="Times New Roman"/>
          <w:b w:val="0"/>
          <w:color w:val="auto"/>
          <w:sz w:val="20"/>
          <w:szCs w:val="20"/>
        </w:rPr>
        <w:t>przez wystarczająco szybkie studzenie cieczy. (za [14])</w:t>
      </w:r>
    </w:p>
    <w:p w:rsidR="00F60FC4" w:rsidRDefault="009B662A" w:rsidP="00A95925">
      <w:pPr>
        <w:tabs>
          <w:tab w:val="left" w:pos="1770"/>
        </w:tabs>
      </w:pPr>
      <w:r>
        <w:t>6. Obserwowanie zarodkowania (nukleacji)</w:t>
      </w:r>
    </w:p>
    <w:p w:rsidR="00DC0804" w:rsidRDefault="008306FC" w:rsidP="00A95925">
      <w:pPr>
        <w:tabs>
          <w:tab w:val="left" w:pos="1770"/>
        </w:tabs>
      </w:pPr>
      <w:r w:rsidRPr="008306FC">
        <w:t xml:space="preserve">Wśród stopów metali te, które oparte są na glinie są szczególnie oporne na tworzenie faz szklistych. Ostatecznie jednak w roku 1988 pojawiły się pierwsze doniesienia o metalicznych szkłach ze stopów aluminium, które posiadały dobre własności mechaniczne. Ponadto, szkła te wykazywały początkową fazę krystalizacji w formie regularnej ściennie centrowanej, gęsto upakowanej sieci typowej dla konwencjonalnych stopów glinu (Al). Te tradycyjne stopy krzepną z fazy ciekłej albo jako duże kęsy otrzymywane odlewaniem półciągłym (direct-chill casting, metoda DC) lub jako mniejsze wlewki. We wszystkich tych przypadkach krzepnięcie jest zarodkowane przez dodanie cząstek będących jądrami nukleacji. Ten proces rozdrobnienia ziarna poprzez dodatki chemiczne do cieczy (zaszczepianie  – inokulacja) daje drobne ziarna, co przekłada się na wiele korzyści jak ułatwione przetwarzanie czy polepszone własności odlewów. Pomimo szerokiego jej wykorzystywania, metoda rozdrabniania ziaren nie była dogłębnie rozumiana, co wiązało się z wieloma kwestiami wymagającymi zbadania, jak np. to dlaczego inokulacja jest nieskuteczna w o obecności pewnym rozpuszczonych składników (tzw. </w:t>
      </w:r>
      <w:r w:rsidRPr="008306FC">
        <w:lastRenderedPageBreak/>
        <w:t>zatruwanie procesu rozdrabniania ziaren).</w:t>
      </w:r>
      <w:r w:rsidR="00DA7318">
        <w:t xml:space="preserve"> Z pojawieniem się szkieł metalicznych opartych na glinie (aluminium) pojawiły się nowe możliwości studiowania heterogenicznego zarodkowania uwikłanego niejawnie w procesie rozdrabniania ziaren.</w:t>
      </w:r>
    </w:p>
    <w:p w:rsidR="00DA7318" w:rsidRDefault="00DA7318" w:rsidP="00DA7318">
      <w:pPr>
        <w:keepNext/>
        <w:tabs>
          <w:tab w:val="left" w:pos="1770"/>
        </w:tabs>
        <w:jc w:val="center"/>
      </w:pPr>
      <w:r w:rsidRPr="00DA7318">
        <w:rPr>
          <w:noProof/>
          <w:lang w:eastAsia="pl-PL"/>
        </w:rPr>
        <w:drawing>
          <wp:inline distT="0" distB="0" distL="0" distR="0">
            <wp:extent cx="3020750" cy="3124150"/>
            <wp:effectExtent l="19050" t="0" r="820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3" name="Picture 2"/>
                    <pic:cNvPicPr>
                      <a:picLocks noChangeAspect="1" noChangeArrowheads="1"/>
                    </pic:cNvPicPr>
                  </pic:nvPicPr>
                  <pic:blipFill>
                    <a:blip r:embed="rId13" cstate="print"/>
                    <a:srcRect/>
                    <a:stretch>
                      <a:fillRect/>
                    </a:stretch>
                  </pic:blipFill>
                  <pic:spPr bwMode="auto">
                    <a:xfrm>
                      <a:off x="0" y="0"/>
                      <a:ext cx="3020750" cy="3124150"/>
                    </a:xfrm>
                    <a:prstGeom prst="rect">
                      <a:avLst/>
                    </a:prstGeom>
                    <a:noFill/>
                    <a:ln w="9525">
                      <a:noFill/>
                      <a:miter lim="800000"/>
                      <a:headEnd/>
                      <a:tailEnd/>
                    </a:ln>
                  </pic:spPr>
                </pic:pic>
              </a:graphicData>
            </a:graphic>
          </wp:inline>
        </w:drawing>
      </w:r>
    </w:p>
    <w:p w:rsidR="00DA7318" w:rsidRPr="00AC2523" w:rsidRDefault="00AC2523" w:rsidP="00961532">
      <w:pPr>
        <w:pStyle w:val="Caption"/>
        <w:ind w:left="284" w:right="284"/>
        <w:jc w:val="both"/>
        <w:rPr>
          <w:rFonts w:ascii="Times New Roman" w:hAnsi="Times New Roman" w:cs="Times New Roman"/>
          <w:b w:val="0"/>
          <w:color w:val="auto"/>
          <w:sz w:val="20"/>
          <w:szCs w:val="20"/>
        </w:rPr>
      </w:pPr>
      <w:bookmarkStart w:id="6" w:name="_Ref396123906"/>
      <w:r w:rsidRPr="00AC2523">
        <w:rPr>
          <w:rFonts w:ascii="Times New Roman" w:hAnsi="Times New Roman" w:cs="Times New Roman"/>
          <w:color w:val="auto"/>
          <w:sz w:val="20"/>
          <w:szCs w:val="20"/>
        </w:rPr>
        <w:t>Rys.</w:t>
      </w:r>
      <w:r w:rsidR="00DA7318" w:rsidRPr="00AC2523">
        <w:rPr>
          <w:rFonts w:ascii="Times New Roman" w:hAnsi="Times New Roman" w:cs="Times New Roman"/>
          <w:color w:val="auto"/>
          <w:sz w:val="20"/>
          <w:szCs w:val="20"/>
        </w:rPr>
        <w:t xml:space="preserve"> </w:t>
      </w:r>
      <w:r w:rsidR="0075204A" w:rsidRPr="00AC2523">
        <w:rPr>
          <w:rFonts w:ascii="Times New Roman" w:hAnsi="Times New Roman" w:cs="Times New Roman"/>
          <w:color w:val="auto"/>
          <w:sz w:val="20"/>
          <w:szCs w:val="20"/>
        </w:rPr>
        <w:fldChar w:fldCharType="begin"/>
      </w:r>
      <w:r w:rsidR="00DA7318" w:rsidRPr="00AC2523">
        <w:rPr>
          <w:rFonts w:ascii="Times New Roman" w:hAnsi="Times New Roman" w:cs="Times New Roman"/>
          <w:color w:val="auto"/>
          <w:sz w:val="20"/>
          <w:szCs w:val="20"/>
        </w:rPr>
        <w:instrText xml:space="preserve"> SEQ Rysunek \* ARABIC </w:instrText>
      </w:r>
      <w:r w:rsidR="0075204A" w:rsidRPr="00AC2523">
        <w:rPr>
          <w:rFonts w:ascii="Times New Roman" w:hAnsi="Times New Roman" w:cs="Times New Roman"/>
          <w:color w:val="auto"/>
          <w:sz w:val="20"/>
          <w:szCs w:val="20"/>
        </w:rPr>
        <w:fldChar w:fldCharType="separate"/>
      </w:r>
      <w:r w:rsidR="00C03FE7">
        <w:rPr>
          <w:rFonts w:ascii="Times New Roman" w:hAnsi="Times New Roman" w:cs="Times New Roman"/>
          <w:noProof/>
          <w:color w:val="auto"/>
          <w:sz w:val="20"/>
          <w:szCs w:val="20"/>
        </w:rPr>
        <w:t>7</w:t>
      </w:r>
      <w:r w:rsidR="0075204A" w:rsidRPr="00AC2523">
        <w:rPr>
          <w:rFonts w:ascii="Times New Roman" w:hAnsi="Times New Roman" w:cs="Times New Roman"/>
          <w:color w:val="auto"/>
          <w:sz w:val="20"/>
          <w:szCs w:val="20"/>
        </w:rPr>
        <w:fldChar w:fldCharType="end"/>
      </w:r>
      <w:bookmarkEnd w:id="6"/>
      <w:r w:rsidR="00DA7318" w:rsidRPr="00AC2523">
        <w:rPr>
          <w:rFonts w:ascii="Times New Roman" w:hAnsi="Times New Roman" w:cs="Times New Roman"/>
          <w:color w:val="auto"/>
          <w:sz w:val="20"/>
          <w:szCs w:val="20"/>
        </w:rPr>
        <w:t>.</w:t>
      </w:r>
      <w:r w:rsidR="00DA7318" w:rsidRPr="00AC2523">
        <w:rPr>
          <w:rFonts w:ascii="Times New Roman" w:hAnsi="Times New Roman" w:cs="Times New Roman"/>
          <w:b w:val="0"/>
          <w:color w:val="auto"/>
          <w:sz w:val="20"/>
          <w:szCs w:val="20"/>
        </w:rPr>
        <w:t xml:space="preserve"> </w:t>
      </w:r>
      <w:r w:rsidR="001E6BBE">
        <w:rPr>
          <w:rFonts w:ascii="Times New Roman" w:hAnsi="Times New Roman" w:cs="Times New Roman"/>
          <w:b w:val="0"/>
          <w:color w:val="auto"/>
          <w:sz w:val="20"/>
          <w:szCs w:val="20"/>
        </w:rPr>
        <w:t>Rozdrobniona cząsteczka TiB2 wbudowana w szkło metaliczne Al85Y8Ni5Co2. Krystality glinu o strukturze fcc zarodkowały i wzrosły na krawędzi (001) pryzmatycznej ściany sześcikątnej (heksagonalnej) płytki zarodkujacej cząstki.</w:t>
      </w:r>
      <w:r w:rsidR="00961532">
        <w:rPr>
          <w:rFonts w:ascii="Times New Roman" w:hAnsi="Times New Roman" w:cs="Times New Roman"/>
          <w:b w:val="0"/>
          <w:color w:val="auto"/>
          <w:sz w:val="20"/>
          <w:szCs w:val="20"/>
        </w:rPr>
        <w:t xml:space="preserve"> (za [15])</w:t>
      </w:r>
    </w:p>
    <w:p w:rsidR="009B662A" w:rsidRDefault="003A4645" w:rsidP="005066DD">
      <w:pPr>
        <w:tabs>
          <w:tab w:val="left" w:pos="1770"/>
        </w:tabs>
        <w:jc w:val="both"/>
      </w:pPr>
      <w:r>
        <w:t xml:space="preserve">Jak </w:t>
      </w:r>
      <w:r w:rsidR="00AC2523">
        <w:t>wid</w:t>
      </w:r>
      <w:r>
        <w:t>ać</w:t>
      </w:r>
      <w:r w:rsidR="00961532">
        <w:t xml:space="preserve"> z</w:t>
      </w:r>
      <w:r w:rsidR="00AC2523">
        <w:t xml:space="preserve"> </w:t>
      </w:r>
      <w:r w:rsidR="0075204A">
        <w:fldChar w:fldCharType="begin"/>
      </w:r>
      <w:r>
        <w:instrText xml:space="preserve"> REF _Ref396038214 \h </w:instrText>
      </w:r>
      <w:r w:rsidR="0075204A">
        <w:fldChar w:fldCharType="separate"/>
      </w:r>
      <w:r w:rsidRPr="00751118">
        <w:rPr>
          <w:rFonts w:ascii="Times New Roman" w:hAnsi="Times New Roman" w:cs="Times New Roman"/>
          <w:sz w:val="20"/>
          <w:szCs w:val="20"/>
        </w:rPr>
        <w:t xml:space="preserve">Rys. </w:t>
      </w:r>
      <w:r>
        <w:rPr>
          <w:rFonts w:ascii="Times New Roman" w:hAnsi="Times New Roman" w:cs="Times New Roman"/>
          <w:noProof/>
          <w:sz w:val="20"/>
          <w:szCs w:val="20"/>
        </w:rPr>
        <w:t>5</w:t>
      </w:r>
      <w:r w:rsidR="0075204A">
        <w:fldChar w:fldCharType="end"/>
      </w:r>
      <w:r>
        <w:t xml:space="preserve"> jest możliwe </w:t>
      </w:r>
      <w:r w:rsidR="00961532">
        <w:t>otrzymanie szkła metalicznego, które jest szczególnie skrystalizowane. Albo poprzez odpowiednie studzenie cieczy, albo na skutek późniejszego wyżarzania szkła</w:t>
      </w:r>
      <w:r w:rsidR="002D1034">
        <w:t xml:space="preserve"> moż</w:t>
      </w:r>
      <w:r w:rsidR="00961532">
        <w:t>liwe jest aby rozpoczął</w:t>
      </w:r>
      <w:r w:rsidR="002D1034">
        <w:t>a sie krystalizacja, która nastę</w:t>
      </w:r>
      <w:r w:rsidR="00961532">
        <w:t xml:space="preserve">pnie jest zatrzymana przez obniżenie temperatury. Razem z Peterem Schumacharem pokazaliśmy, że jest możliwe wbudowanie cząstek nukleacji rozdrabniacza ziaren w strukturę szkieł metalicznych opartych na Al [15]. </w:t>
      </w:r>
      <w:r w:rsidR="006E570D">
        <w:t>Pierwotna</w:t>
      </w:r>
      <w:r w:rsidR="0019642D">
        <w:t xml:space="preserve"> krystalizacja tego szkła w takim przypadku pojawiała się na tych cząstkach (</w:t>
      </w:r>
      <w:fldSimple w:instr=" REF _Ref396123906 \h  \* MERGEFORMAT ">
        <w:r w:rsidR="0019642D" w:rsidRPr="0019642D">
          <w:rPr>
            <w:rFonts w:ascii="Times New Roman" w:hAnsi="Times New Roman" w:cs="Times New Roman"/>
            <w:b/>
            <w:sz w:val="20"/>
            <w:szCs w:val="20"/>
          </w:rPr>
          <w:t xml:space="preserve">Rys. </w:t>
        </w:r>
        <w:r w:rsidR="0019642D" w:rsidRPr="0019642D">
          <w:rPr>
            <w:rFonts w:ascii="Times New Roman" w:hAnsi="Times New Roman" w:cs="Times New Roman"/>
            <w:b/>
            <w:noProof/>
            <w:sz w:val="20"/>
            <w:szCs w:val="20"/>
          </w:rPr>
          <w:t>7</w:t>
        </w:r>
      </w:fldSimple>
      <w:r w:rsidR="0019642D">
        <w:t xml:space="preserve">). </w:t>
      </w:r>
      <w:r w:rsidR="0081193A">
        <w:t xml:space="preserve">Transmisyjna mikroskopia elektronowa </w:t>
      </w:r>
      <w:r w:rsidR="000C3978">
        <w:t>tych próbek umożliwiła studiowanie w szczegółach heterogenicznego zarodkowania: centrów nukleacji, związków krystalograficznych pomiędzy zarodkowanym krystalicznym Al a dodatkami oraz chemii granicy (interfejsu) zarodek-cząstka. Kolejne prace [16] badające w szerokim zakresie  efekty zatrucia oraz ilościowe modelowanie rozdrabniania ziaren doprowadziły do współpracy z AGH która, jak już podkreślono we Wstępie</w:t>
      </w:r>
      <w:r w:rsidR="00715F2F">
        <w:t>, jest wciąż aktywna i rozwija się w nowych kierunkach.</w:t>
      </w:r>
    </w:p>
    <w:p w:rsidR="002D1034" w:rsidRDefault="005066DD" w:rsidP="00A95925">
      <w:pPr>
        <w:tabs>
          <w:tab w:val="left" w:pos="1770"/>
        </w:tabs>
      </w:pPr>
      <w:r>
        <w:t>6. Własnoś</w:t>
      </w:r>
      <w:r w:rsidR="008A12CA">
        <w:t>ci mechaniczne</w:t>
      </w:r>
    </w:p>
    <w:p w:rsidR="000B152E" w:rsidRDefault="00AA50E4" w:rsidP="00A95925">
      <w:pPr>
        <w:tabs>
          <w:tab w:val="left" w:pos="1770"/>
        </w:tabs>
      </w:pPr>
      <w:r>
        <w:t xml:space="preserve">W wysokich temperaturach – w pobliżu Tg – szkło metaliczne (podobnie jak tradycyjne szkła tlenkowe) przechodzi w lepką ciecz. Płynięcie materiału jest jednorodne. W wyższych temperaturach i niskich </w:t>
      </w:r>
      <w:r w:rsidR="009435FB">
        <w:t>prędkościach odkształcania</w:t>
      </w:r>
      <w:r>
        <w:t xml:space="preserve"> płyn ten jest newtonowski, tj. lepkość nie jest uzależniona do przepływu. W niższych temperaturach i wyższych </w:t>
      </w:r>
      <w:r w:rsidR="009435FB">
        <w:t>prędkościach odkształcania</w:t>
      </w:r>
      <w:r>
        <w:t xml:space="preserve"> lepkość maleje na skutek przepływu. To nie newtonowskie zachowanie cieczy jest prekursorem niestabilnosci, która pojawia się sz</w:t>
      </w:r>
      <w:r w:rsidR="006E570D">
        <w:t>kło metaliczne jest pla</w:t>
      </w:r>
      <w:r>
        <w:t>s</w:t>
      </w:r>
      <w:r w:rsidR="006E570D">
        <w:t>tyczn</w:t>
      </w:r>
      <w:r>
        <w:t>ie deformowane w temperaturach dużo poniżej Tg, na przykład</w:t>
      </w:r>
      <w:r w:rsidR="006E570D">
        <w:t xml:space="preserve"> w temperaturze pokojowej.</w:t>
      </w:r>
      <w:r w:rsidR="00EE35B0">
        <w:t xml:space="preserve"> Ta niestabilność pojawia się na skutek procesu uplastycznienia </w:t>
      </w:r>
      <w:r w:rsidR="00EE35B0">
        <w:lastRenderedPageBreak/>
        <w:t xml:space="preserve">szkła (całkiem </w:t>
      </w:r>
      <w:r w:rsidR="009435FB">
        <w:t>róż</w:t>
      </w:r>
      <w:r w:rsidR="00EE35B0">
        <w:t xml:space="preserve">nego od </w:t>
      </w:r>
      <w:r w:rsidR="009435FB">
        <w:t xml:space="preserve">typowego </w:t>
      </w:r>
      <w:r w:rsidR="00EE35B0">
        <w:t>umacn</w:t>
      </w:r>
      <w:r w:rsidR="00445A69">
        <w:t>i d</w:t>
      </w:r>
      <w:r w:rsidR="00EE35B0">
        <w:t>iania pojawiającego się w konwencjonalnych metalach krystalicznych)</w:t>
      </w:r>
      <w:r w:rsidR="00445A69">
        <w:t xml:space="preserve"> i daje w rezultacie niską fazę plastyczną skoncen</w:t>
      </w:r>
      <w:r w:rsidR="007A09C4">
        <w:t>trowaną w</w:t>
      </w:r>
      <w:r w:rsidR="00445A69">
        <w:t xml:space="preserve"> bardzo cienkich (10 do 20 nm) </w:t>
      </w:r>
      <w:r w:rsidR="00445A69" w:rsidRPr="00445A69">
        <w:rPr>
          <w:i/>
        </w:rPr>
        <w:t>pasach naprężenia ścinającego</w:t>
      </w:r>
      <w:r w:rsidR="00445A69">
        <w:t xml:space="preserve">. </w:t>
      </w:r>
      <w:r w:rsidR="00BF38A1">
        <w:t xml:space="preserve">Wartości </w:t>
      </w:r>
      <w:r w:rsidR="000B152E">
        <w:t>naprężenia i temperatury</w:t>
      </w:r>
      <w:r w:rsidR="00BF38A1">
        <w:t xml:space="preserve"> zapewniające odpowiednie w</w:t>
      </w:r>
      <w:r w:rsidR="000B152E">
        <w:t>a</w:t>
      </w:r>
      <w:r w:rsidR="00BF38A1">
        <w:t>runki do pojawienia się wymieniony typów płynięcia</w:t>
      </w:r>
      <w:r w:rsidR="000B152E">
        <w:t xml:space="preserve"> oraz powiązane prędkości odkształcenia (deformacji) pokazane są na </w:t>
      </w:r>
      <w:fldSimple w:instr=" REF _Ref396136546 \h  \* MERGEFORMAT ">
        <w:r w:rsidR="00C03FE7" w:rsidRPr="00C03FE7">
          <w:rPr>
            <w:rFonts w:ascii="Times New Roman" w:hAnsi="Times New Roman" w:cs="Times New Roman"/>
            <w:b/>
            <w:sz w:val="20"/>
            <w:szCs w:val="20"/>
          </w:rPr>
          <w:t xml:space="preserve">Rys. </w:t>
        </w:r>
        <w:r w:rsidR="00C03FE7" w:rsidRPr="00C03FE7">
          <w:rPr>
            <w:rFonts w:ascii="Times New Roman" w:hAnsi="Times New Roman" w:cs="Times New Roman"/>
            <w:b/>
            <w:noProof/>
            <w:sz w:val="20"/>
            <w:szCs w:val="20"/>
          </w:rPr>
          <w:t>8</w:t>
        </w:r>
      </w:fldSimple>
      <w:r w:rsidR="00C03FE7" w:rsidRPr="00C03FE7">
        <w:t xml:space="preserve"> </w:t>
      </w:r>
      <w:r w:rsidR="000B152E">
        <w:t xml:space="preserve">[17]. </w:t>
      </w:r>
      <w:r w:rsidR="007A09C4" w:rsidRPr="007A09C4">
        <w:t xml:space="preserve">Wstawka na tym wykresie pokazuje powierzchnię zgiętego drutu ze szkła metalicznego. Ślady spowodowane ścinającymi naprężeniami są ewidentne. Nie dość, że ślady te nie wyglądają zbyt ładnie, to zlokalizowanie napięć ścinających prowadzi szkła metaliczne do niestabilności przy </w:t>
      </w:r>
      <w:r w:rsidR="007A09C4">
        <w:t>napinaniu</w:t>
      </w:r>
      <w:r w:rsidR="007A09C4" w:rsidRPr="007A09C4">
        <w:t>.</w:t>
      </w:r>
      <w:r w:rsidR="007A09C4">
        <w:t xml:space="preserve"> </w:t>
      </w:r>
      <w:r w:rsidR="00C03FE7">
        <w:t>Chociaż</w:t>
      </w:r>
      <w:r w:rsidR="0030368D">
        <w:t>, że szkło wykazuje znaczącą plastyczność lokalnie, to jednak nie posiada jej w globalnej skali. W rezultacie szkło metaliczne wykazuje praktycznie zerową rozciągliwość</w:t>
      </w:r>
      <w:r w:rsidR="00C03FE7">
        <w:t xml:space="preserve"> sprężystą</w:t>
      </w:r>
      <w:r w:rsidR="0030368D">
        <w:t>. Jest to główna przeszkoda w ich zastosowaniu jako materiałów strukturalnych.</w:t>
      </w:r>
    </w:p>
    <w:p w:rsidR="00C03FE7" w:rsidRDefault="00C03FE7" w:rsidP="00A95925">
      <w:pPr>
        <w:tabs>
          <w:tab w:val="left" w:pos="1770"/>
        </w:tabs>
      </w:pPr>
    </w:p>
    <w:p w:rsidR="00C03FE7" w:rsidRDefault="00C03FE7" w:rsidP="00C03FE7">
      <w:pPr>
        <w:keepNext/>
        <w:tabs>
          <w:tab w:val="left" w:pos="1770"/>
        </w:tabs>
        <w:jc w:val="center"/>
      </w:pPr>
      <w:r w:rsidRPr="00C03FE7">
        <w:drawing>
          <wp:inline distT="0" distB="0" distL="0" distR="0">
            <wp:extent cx="3154734" cy="4067653"/>
            <wp:effectExtent l="19050" t="0" r="7566"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54734" cy="4067653"/>
                    </a:xfrm>
                    <a:prstGeom prst="rect">
                      <a:avLst/>
                    </a:prstGeom>
                    <a:noFill/>
                    <a:ln w="9525">
                      <a:noFill/>
                      <a:miter lim="800000"/>
                      <a:headEnd/>
                      <a:tailEnd/>
                    </a:ln>
                  </pic:spPr>
                </pic:pic>
              </a:graphicData>
            </a:graphic>
          </wp:inline>
        </w:drawing>
      </w:r>
    </w:p>
    <w:p w:rsidR="00C03FE7" w:rsidRPr="00C03FE7" w:rsidRDefault="00C03FE7" w:rsidP="00C03FE7">
      <w:pPr>
        <w:pStyle w:val="Caption"/>
        <w:jc w:val="center"/>
        <w:rPr>
          <w:rFonts w:ascii="Times New Roman" w:hAnsi="Times New Roman" w:cs="Times New Roman"/>
          <w:b w:val="0"/>
          <w:color w:val="auto"/>
          <w:sz w:val="20"/>
          <w:szCs w:val="20"/>
        </w:rPr>
      </w:pPr>
      <w:bookmarkStart w:id="7" w:name="_Ref396136546"/>
      <w:r w:rsidRPr="00C03FE7">
        <w:rPr>
          <w:rFonts w:ascii="Times New Roman" w:hAnsi="Times New Roman" w:cs="Times New Roman"/>
          <w:color w:val="auto"/>
          <w:sz w:val="20"/>
          <w:szCs w:val="20"/>
        </w:rPr>
        <w:t xml:space="preserve">Rys. </w:t>
      </w:r>
      <w:r w:rsidRPr="00C03FE7">
        <w:rPr>
          <w:rFonts w:ascii="Times New Roman" w:hAnsi="Times New Roman" w:cs="Times New Roman"/>
          <w:color w:val="auto"/>
          <w:sz w:val="20"/>
          <w:szCs w:val="20"/>
        </w:rPr>
        <w:fldChar w:fldCharType="begin"/>
      </w:r>
      <w:r w:rsidRPr="00C03FE7">
        <w:rPr>
          <w:rFonts w:ascii="Times New Roman" w:hAnsi="Times New Roman" w:cs="Times New Roman"/>
          <w:color w:val="auto"/>
          <w:sz w:val="20"/>
          <w:szCs w:val="20"/>
        </w:rPr>
        <w:instrText xml:space="preserve"> SEQ Rysunek \* ARABIC </w:instrText>
      </w:r>
      <w:r w:rsidRPr="00C03FE7">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8</w:t>
      </w:r>
      <w:r w:rsidRPr="00C03FE7">
        <w:rPr>
          <w:rFonts w:ascii="Times New Roman" w:hAnsi="Times New Roman" w:cs="Times New Roman"/>
          <w:color w:val="auto"/>
          <w:sz w:val="20"/>
          <w:szCs w:val="20"/>
        </w:rPr>
        <w:fldChar w:fldCharType="end"/>
      </w:r>
      <w:bookmarkEnd w:id="7"/>
      <w:r w:rsidRPr="00C03FE7">
        <w:rPr>
          <w:rFonts w:ascii="Times New Roman" w:hAnsi="Times New Roman" w:cs="Times New Roman"/>
          <w:color w:val="auto"/>
          <w:sz w:val="20"/>
          <w:szCs w:val="20"/>
        </w:rPr>
        <w:t>.</w:t>
      </w:r>
      <w:r w:rsidRPr="00C03FE7">
        <w:rPr>
          <w:rFonts w:ascii="Times New Roman" w:hAnsi="Times New Roman" w:cs="Times New Roman"/>
          <w:b w:val="0"/>
          <w:color w:val="auto"/>
          <w:sz w:val="20"/>
          <w:szCs w:val="20"/>
        </w:rPr>
        <w:t xml:space="preserve"> dupa.</w:t>
      </w:r>
    </w:p>
    <w:p w:rsidR="00C03FE7" w:rsidRDefault="00C03FE7" w:rsidP="00F061E2">
      <w:pPr>
        <w:tabs>
          <w:tab w:val="left" w:pos="1770"/>
        </w:tabs>
        <w:jc w:val="both"/>
      </w:pPr>
      <w:r>
        <w:t>Mimo wszystko własności mechaniczne szkieł metalicznych są bardzo atrakcyjne. Zestawienie danych dla szkieł metalicznych oraz dla konwencjonalnych materiałów metalicznych (</w:t>
      </w:r>
      <w:fldSimple w:instr=" REF _Ref396136900 \h  \* MERGEFORMAT ">
        <w:r w:rsidRPr="00C03FE7">
          <w:rPr>
            <w:rFonts w:ascii="Times New Roman" w:hAnsi="Times New Roman" w:cs="Times New Roman"/>
            <w:b/>
            <w:sz w:val="20"/>
            <w:szCs w:val="20"/>
          </w:rPr>
          <w:t xml:space="preserve">Rys. </w:t>
        </w:r>
        <w:r w:rsidRPr="00C03FE7">
          <w:rPr>
            <w:rFonts w:ascii="Times New Roman" w:hAnsi="Times New Roman" w:cs="Times New Roman"/>
            <w:b/>
            <w:noProof/>
            <w:sz w:val="20"/>
            <w:szCs w:val="20"/>
          </w:rPr>
          <w:t>9</w:t>
        </w:r>
      </w:fldSimple>
      <w:r>
        <w:t xml:space="preserve">) pokazuje, że </w:t>
      </w:r>
      <w:r w:rsidR="00776AC9">
        <w:t>szkła mają granicę plastyczności (</w:t>
      </w:r>
      <w:r w:rsidR="00776AC9">
        <w:sym w:font="Symbol" w:char="F073"/>
      </w:r>
      <w:r w:rsidR="00776AC9" w:rsidRPr="00776AC9">
        <w:rPr>
          <w:vertAlign w:val="subscript"/>
        </w:rPr>
        <w:t>y</w:t>
      </w:r>
      <w:r w:rsidR="00776AC9">
        <w:t xml:space="preserve">) wyższą niż pozostałe materiały tam zaprezentowane. Jednocześnie szkła, dzięki </w:t>
      </w:r>
      <w:r w:rsidR="00053912">
        <w:t xml:space="preserve">lepkiemu płynięciu w pobliżu </w:t>
      </w:r>
      <w:r w:rsidR="00053912" w:rsidRPr="000F79ED">
        <w:rPr>
          <w:i/>
        </w:rPr>
        <w:t>T</w:t>
      </w:r>
      <w:r w:rsidR="00053912" w:rsidRPr="000F79ED">
        <w:rPr>
          <w:vertAlign w:val="subscript"/>
        </w:rPr>
        <w:t>g</w:t>
      </w:r>
      <w:r w:rsidR="00053912">
        <w:t>, są łatwo formowalne. Ta kombinacja: możliwoś</w:t>
      </w:r>
      <w:r w:rsidR="000F79ED">
        <w:t>ć</w:t>
      </w:r>
      <w:r w:rsidR="00053912">
        <w:t xml:space="preserve"> formowania podobna do tworzyw sztucznych oraz własności podobne, a nawet lepsze, do posiadanych przez met</w:t>
      </w:r>
      <w:r w:rsidR="00C5044F">
        <w:t>ale sprawia, ż</w:t>
      </w:r>
      <w:r w:rsidR="00053912">
        <w:t>e szkła metaliczne są atrakcyjne do wytwarzania małych wysoko-wydajnościowych komponentów</w:t>
      </w:r>
      <w:r w:rsidR="000F79ED">
        <w:t>, na przykład kół zębatych niezwykle małych (</w:t>
      </w:r>
      <w:r w:rsidR="00F061E2">
        <w:t xml:space="preserve">o średnicy </w:t>
      </w:r>
      <w:r w:rsidR="000F79ED">
        <w:t>poniżej milimetra) silników elektrycznych.</w:t>
      </w:r>
    </w:p>
    <w:p w:rsidR="00C03FE7" w:rsidRDefault="00C03FE7" w:rsidP="00A95925">
      <w:pPr>
        <w:tabs>
          <w:tab w:val="left" w:pos="1770"/>
        </w:tabs>
      </w:pPr>
    </w:p>
    <w:p w:rsidR="00C03FE7" w:rsidRDefault="00C03FE7" w:rsidP="00C03FE7">
      <w:pPr>
        <w:keepNext/>
        <w:tabs>
          <w:tab w:val="left" w:pos="1770"/>
        </w:tabs>
        <w:jc w:val="center"/>
      </w:pPr>
      <w:r w:rsidRPr="00C03FE7">
        <w:drawing>
          <wp:inline distT="0" distB="0" distL="0" distR="0">
            <wp:extent cx="3624133" cy="2496018"/>
            <wp:effectExtent l="19050" t="0" r="0" b="0"/>
            <wp:docPr id="10" name="Picture 7" descr="C:\Users\Lindsay\Documents\Physical Metallurgy\Figures\Ashby_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dsay\Documents\Physical Metallurgy\Figures\Ashby_Fig_1.jpg"/>
                    <pic:cNvPicPr>
                      <a:picLocks noChangeAspect="1" noChangeArrowheads="1"/>
                    </pic:cNvPicPr>
                  </pic:nvPicPr>
                  <pic:blipFill>
                    <a:blip r:embed="rId15" cstate="print"/>
                    <a:srcRect/>
                    <a:stretch>
                      <a:fillRect/>
                    </a:stretch>
                  </pic:blipFill>
                  <pic:spPr bwMode="auto">
                    <a:xfrm>
                      <a:off x="0" y="0"/>
                      <a:ext cx="3624133" cy="2496018"/>
                    </a:xfrm>
                    <a:prstGeom prst="rect">
                      <a:avLst/>
                    </a:prstGeom>
                    <a:noFill/>
                    <a:ln w="9525">
                      <a:noFill/>
                      <a:miter lim="800000"/>
                      <a:headEnd/>
                      <a:tailEnd/>
                    </a:ln>
                  </pic:spPr>
                </pic:pic>
              </a:graphicData>
            </a:graphic>
          </wp:inline>
        </w:drawing>
      </w:r>
    </w:p>
    <w:p w:rsidR="00C03FE7" w:rsidRPr="00C03FE7" w:rsidRDefault="00C03FE7" w:rsidP="00C03FE7">
      <w:pPr>
        <w:pStyle w:val="Caption"/>
        <w:jc w:val="center"/>
        <w:rPr>
          <w:rFonts w:ascii="Times New Roman" w:hAnsi="Times New Roman" w:cs="Times New Roman"/>
          <w:b w:val="0"/>
          <w:color w:val="auto"/>
          <w:sz w:val="20"/>
          <w:szCs w:val="20"/>
        </w:rPr>
      </w:pPr>
      <w:bookmarkStart w:id="8" w:name="_Ref396136900"/>
      <w:r w:rsidRPr="00C03FE7">
        <w:rPr>
          <w:rFonts w:ascii="Times New Roman" w:hAnsi="Times New Roman" w:cs="Times New Roman"/>
          <w:color w:val="auto"/>
          <w:sz w:val="20"/>
          <w:szCs w:val="20"/>
        </w:rPr>
        <w:t xml:space="preserve">Rys. </w:t>
      </w:r>
      <w:r w:rsidRPr="00C03FE7">
        <w:rPr>
          <w:rFonts w:ascii="Times New Roman" w:hAnsi="Times New Roman" w:cs="Times New Roman"/>
          <w:color w:val="auto"/>
          <w:sz w:val="20"/>
          <w:szCs w:val="20"/>
        </w:rPr>
        <w:fldChar w:fldCharType="begin"/>
      </w:r>
      <w:r w:rsidRPr="00C03FE7">
        <w:rPr>
          <w:rFonts w:ascii="Times New Roman" w:hAnsi="Times New Roman" w:cs="Times New Roman"/>
          <w:color w:val="auto"/>
          <w:sz w:val="20"/>
          <w:szCs w:val="20"/>
        </w:rPr>
        <w:instrText xml:space="preserve"> SEQ Rysunek \* ARABIC </w:instrText>
      </w:r>
      <w:r w:rsidRPr="00C03FE7">
        <w:rPr>
          <w:rFonts w:ascii="Times New Roman" w:hAnsi="Times New Roman" w:cs="Times New Roman"/>
          <w:color w:val="auto"/>
          <w:sz w:val="20"/>
          <w:szCs w:val="20"/>
        </w:rPr>
        <w:fldChar w:fldCharType="separate"/>
      </w:r>
      <w:r w:rsidRPr="00C03FE7">
        <w:rPr>
          <w:rFonts w:ascii="Times New Roman" w:hAnsi="Times New Roman" w:cs="Times New Roman"/>
          <w:noProof/>
          <w:color w:val="auto"/>
          <w:sz w:val="20"/>
          <w:szCs w:val="20"/>
        </w:rPr>
        <w:t>9</w:t>
      </w:r>
      <w:r w:rsidRPr="00C03FE7">
        <w:rPr>
          <w:rFonts w:ascii="Times New Roman" w:hAnsi="Times New Roman" w:cs="Times New Roman"/>
          <w:color w:val="auto"/>
          <w:sz w:val="20"/>
          <w:szCs w:val="20"/>
        </w:rPr>
        <w:fldChar w:fldCharType="end"/>
      </w:r>
      <w:bookmarkEnd w:id="8"/>
      <w:r w:rsidRPr="00C03FE7">
        <w:rPr>
          <w:rFonts w:ascii="Times New Roman" w:hAnsi="Times New Roman" w:cs="Times New Roman"/>
          <w:color w:val="auto"/>
          <w:sz w:val="20"/>
          <w:szCs w:val="20"/>
        </w:rPr>
        <w:t>.</w:t>
      </w:r>
      <w:r w:rsidRPr="00C03FE7">
        <w:rPr>
          <w:rFonts w:ascii="Times New Roman" w:hAnsi="Times New Roman" w:cs="Times New Roman"/>
          <w:b w:val="0"/>
          <w:color w:val="auto"/>
          <w:sz w:val="20"/>
          <w:szCs w:val="20"/>
        </w:rPr>
        <w:t xml:space="preserve"> dupa.</w:t>
      </w:r>
    </w:p>
    <w:p w:rsidR="00C03FE7" w:rsidRDefault="002823FD" w:rsidP="00A95925">
      <w:pPr>
        <w:tabs>
          <w:tab w:val="left" w:pos="1770"/>
        </w:tabs>
      </w:pPr>
      <w:fldSimple w:instr=" REF _Ref396136900 \h  \* MERGEFORMAT ">
        <w:r w:rsidRPr="00F061E2">
          <w:rPr>
            <w:rFonts w:ascii="Times New Roman" w:hAnsi="Times New Roman" w:cs="Times New Roman"/>
            <w:b/>
            <w:sz w:val="20"/>
            <w:szCs w:val="20"/>
          </w:rPr>
          <w:t xml:space="preserve">Rys. </w:t>
        </w:r>
        <w:r w:rsidRPr="00F061E2">
          <w:rPr>
            <w:rFonts w:ascii="Times New Roman" w:hAnsi="Times New Roman" w:cs="Times New Roman"/>
            <w:b/>
            <w:noProof/>
            <w:sz w:val="20"/>
            <w:szCs w:val="20"/>
          </w:rPr>
          <w:t>9</w:t>
        </w:r>
      </w:fldSimple>
      <w:r>
        <w:t xml:space="preserve"> pokazuje także, że moduł Younga E szkieł metalicznych jes</w:t>
      </w:r>
      <w:r w:rsidR="006E2056">
        <w:t>t</w:t>
      </w:r>
      <w:r>
        <w:t xml:space="preserve"> mały w porównaniu z materiałami tam umieszczonymi. Odkształcenie uplastycznienia </w:t>
      </w:r>
      <w:r>
        <w:sym w:font="Symbol" w:char="F073"/>
      </w:r>
      <w:r w:rsidRPr="006E2056">
        <w:rPr>
          <w:vertAlign w:val="subscript"/>
        </w:rPr>
        <w:t>y</w:t>
      </w:r>
      <w:r>
        <w:t>/</w:t>
      </w:r>
      <w:r w:rsidRPr="00F061E2">
        <w:rPr>
          <w:i/>
        </w:rPr>
        <w:t>E</w:t>
      </w:r>
      <w:r>
        <w:t xml:space="preserve"> jest zatem szczególnie duże</w:t>
      </w:r>
      <w:r w:rsidR="006E2056">
        <w:t xml:space="preserve"> dla szkieł metalicznych. Ma ono uniwersalna wartość </w:t>
      </w:r>
      <w:r w:rsidR="006E2056">
        <w:sym w:font="Symbol" w:char="F07E"/>
      </w:r>
      <w:r w:rsidR="006E2056">
        <w:t>2%, znacznie więcej mają metale krystaliczne i ich stopy. Zdolność do wytrzymania dużych odchyleń sprężystych okazała się użyteczna w takich zastosowaniach jak mierniki ciśnienia. Ilość energii sprężystej, która może być zgromadzona na jednostkę objętości materiału sk</w:t>
      </w:r>
      <w:r w:rsidR="00C5044F">
        <w:t>al</w:t>
      </w:r>
      <w:r w:rsidR="006E2056">
        <w:t xml:space="preserve">uje się jak </w:t>
      </w:r>
      <w:r w:rsidR="006E2056">
        <w:sym w:font="Symbol" w:char="F073"/>
      </w:r>
      <w:r w:rsidR="006E2056" w:rsidRPr="006E2056">
        <w:rPr>
          <w:vertAlign w:val="subscript"/>
        </w:rPr>
        <w:t>y</w:t>
      </w:r>
      <w:r w:rsidR="006E2056" w:rsidRPr="006E2056">
        <w:rPr>
          <w:vertAlign w:val="superscript"/>
        </w:rPr>
        <w:t>2</w:t>
      </w:r>
      <w:r w:rsidR="006E2056">
        <w:t>/</w:t>
      </w:r>
      <w:r w:rsidR="006E2056" w:rsidRPr="00F061E2">
        <w:rPr>
          <w:i/>
        </w:rPr>
        <w:t>E</w:t>
      </w:r>
      <w:r w:rsidR="006E2056">
        <w:t>, a zatem jest szczególnie duża dla szkieł metalicznych, co sprawia że są one atrakcyjne do produkcji sprężyn (</w:t>
      </w:r>
      <w:r w:rsidR="00C5044F">
        <w:t>być moż</w:t>
      </w:r>
      <w:r w:rsidR="00F061E2">
        <w:t>e sz</w:t>
      </w:r>
      <w:r w:rsidR="00C5044F">
        <w:t>czególnie w urzą</w:t>
      </w:r>
      <w:r w:rsidR="00F061E2">
        <w:t>dzeniach MEMS</w:t>
      </w:r>
      <w:r w:rsidR="00C5044F">
        <w:t xml:space="preserve"> – układy mikro elektro-mechaniczne</w:t>
      </w:r>
      <w:r w:rsidR="00F061E2">
        <w:t>).</w:t>
      </w:r>
      <w:r w:rsidR="00C5044F">
        <w:t xml:space="preserve"> Podobne wymienionych są zastosowania szkieł metalicznych w produktach sportowych, takich jak główki kijów golfowych lub ram rakiet tenisowych.</w:t>
      </w:r>
    </w:p>
    <w:p w:rsidR="00C5044F" w:rsidRDefault="00C5044F" w:rsidP="00A95925">
      <w:pPr>
        <w:tabs>
          <w:tab w:val="left" w:pos="1770"/>
        </w:tabs>
      </w:pPr>
    </w:p>
    <w:sectPr w:rsidR="00C5044F" w:rsidSect="006A5CDD">
      <w:head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376D" w:rsidRDefault="00A2376D" w:rsidP="003555EE">
      <w:pPr>
        <w:spacing w:after="0" w:line="240" w:lineRule="auto"/>
      </w:pPr>
      <w:r>
        <w:separator/>
      </w:r>
    </w:p>
  </w:endnote>
  <w:endnote w:type="continuationSeparator" w:id="0">
    <w:p w:rsidR="00A2376D" w:rsidRDefault="00A2376D" w:rsidP="00355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376D" w:rsidRDefault="00A2376D" w:rsidP="003555EE">
      <w:pPr>
        <w:spacing w:after="0" w:line="240" w:lineRule="auto"/>
      </w:pPr>
      <w:r>
        <w:separator/>
      </w:r>
    </w:p>
  </w:footnote>
  <w:footnote w:type="continuationSeparator" w:id="0">
    <w:p w:rsidR="00A2376D" w:rsidRDefault="00A2376D" w:rsidP="003555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5EE" w:rsidRDefault="003555EE" w:rsidP="003555EE">
    <w:pPr>
      <w:pStyle w:val="Header"/>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rsids>
    <w:rsidRoot w:val="00145EE9"/>
    <w:rsid w:val="00014234"/>
    <w:rsid w:val="00053912"/>
    <w:rsid w:val="00087FD4"/>
    <w:rsid w:val="000A02F8"/>
    <w:rsid w:val="000B152E"/>
    <w:rsid w:val="000B3E60"/>
    <w:rsid w:val="000B645E"/>
    <w:rsid w:val="000B7908"/>
    <w:rsid w:val="000B7FD4"/>
    <w:rsid w:val="000C3978"/>
    <w:rsid w:val="000E2C8F"/>
    <w:rsid w:val="000F3F8D"/>
    <w:rsid w:val="000F79ED"/>
    <w:rsid w:val="00145EE9"/>
    <w:rsid w:val="00165824"/>
    <w:rsid w:val="0019642D"/>
    <w:rsid w:val="001A4A56"/>
    <w:rsid w:val="001E6BBE"/>
    <w:rsid w:val="0023318F"/>
    <w:rsid w:val="00237FF2"/>
    <w:rsid w:val="00240748"/>
    <w:rsid w:val="00244B52"/>
    <w:rsid w:val="00272343"/>
    <w:rsid w:val="002823FD"/>
    <w:rsid w:val="002910C1"/>
    <w:rsid w:val="002928CD"/>
    <w:rsid w:val="002A3ED1"/>
    <w:rsid w:val="002B0E44"/>
    <w:rsid w:val="002C4391"/>
    <w:rsid w:val="002D1034"/>
    <w:rsid w:val="0030368D"/>
    <w:rsid w:val="0030405A"/>
    <w:rsid w:val="0031117B"/>
    <w:rsid w:val="00334B70"/>
    <w:rsid w:val="003555EE"/>
    <w:rsid w:val="003A41B8"/>
    <w:rsid w:val="003A4645"/>
    <w:rsid w:val="003B6646"/>
    <w:rsid w:val="003C0F91"/>
    <w:rsid w:val="003D25EF"/>
    <w:rsid w:val="003D3196"/>
    <w:rsid w:val="003D6379"/>
    <w:rsid w:val="003F3CC9"/>
    <w:rsid w:val="00403265"/>
    <w:rsid w:val="00413977"/>
    <w:rsid w:val="00444BF2"/>
    <w:rsid w:val="00445A69"/>
    <w:rsid w:val="0045128C"/>
    <w:rsid w:val="0046568E"/>
    <w:rsid w:val="00477A45"/>
    <w:rsid w:val="00485B47"/>
    <w:rsid w:val="004B1F63"/>
    <w:rsid w:val="004B7BD8"/>
    <w:rsid w:val="004D70C4"/>
    <w:rsid w:val="00505A62"/>
    <w:rsid w:val="005066DD"/>
    <w:rsid w:val="00547CD4"/>
    <w:rsid w:val="00572AAD"/>
    <w:rsid w:val="0059325E"/>
    <w:rsid w:val="005D0E2E"/>
    <w:rsid w:val="005D5F7E"/>
    <w:rsid w:val="005E6543"/>
    <w:rsid w:val="00614E7D"/>
    <w:rsid w:val="006241FB"/>
    <w:rsid w:val="0064712E"/>
    <w:rsid w:val="00660DA4"/>
    <w:rsid w:val="006625E8"/>
    <w:rsid w:val="006853EB"/>
    <w:rsid w:val="006A5CDD"/>
    <w:rsid w:val="006B48E4"/>
    <w:rsid w:val="006E2056"/>
    <w:rsid w:val="006E570D"/>
    <w:rsid w:val="006F481C"/>
    <w:rsid w:val="00700429"/>
    <w:rsid w:val="00715F2F"/>
    <w:rsid w:val="007267C7"/>
    <w:rsid w:val="00734D91"/>
    <w:rsid w:val="00746C57"/>
    <w:rsid w:val="00751118"/>
    <w:rsid w:val="0075204A"/>
    <w:rsid w:val="00752EA2"/>
    <w:rsid w:val="00762001"/>
    <w:rsid w:val="00776AC9"/>
    <w:rsid w:val="0079511A"/>
    <w:rsid w:val="007A0760"/>
    <w:rsid w:val="007A09C4"/>
    <w:rsid w:val="007C19E5"/>
    <w:rsid w:val="0080119E"/>
    <w:rsid w:val="008066DC"/>
    <w:rsid w:val="008067B7"/>
    <w:rsid w:val="0081193A"/>
    <w:rsid w:val="008306FC"/>
    <w:rsid w:val="0083705A"/>
    <w:rsid w:val="00851494"/>
    <w:rsid w:val="00885232"/>
    <w:rsid w:val="008A12CA"/>
    <w:rsid w:val="008A582D"/>
    <w:rsid w:val="008E7326"/>
    <w:rsid w:val="00936A94"/>
    <w:rsid w:val="00941422"/>
    <w:rsid w:val="009435FB"/>
    <w:rsid w:val="00961532"/>
    <w:rsid w:val="00992551"/>
    <w:rsid w:val="009B662A"/>
    <w:rsid w:val="009D0355"/>
    <w:rsid w:val="009D05AC"/>
    <w:rsid w:val="009D57D9"/>
    <w:rsid w:val="009F61AF"/>
    <w:rsid w:val="009F7E6A"/>
    <w:rsid w:val="00A22333"/>
    <w:rsid w:val="00A2376D"/>
    <w:rsid w:val="00A23F40"/>
    <w:rsid w:val="00A95925"/>
    <w:rsid w:val="00AA1D88"/>
    <w:rsid w:val="00AA50E4"/>
    <w:rsid w:val="00AC2523"/>
    <w:rsid w:val="00B07D50"/>
    <w:rsid w:val="00B45D1D"/>
    <w:rsid w:val="00B545BC"/>
    <w:rsid w:val="00B72A2F"/>
    <w:rsid w:val="00B73A2A"/>
    <w:rsid w:val="00BA4E63"/>
    <w:rsid w:val="00BA71DB"/>
    <w:rsid w:val="00BD14AD"/>
    <w:rsid w:val="00BF38A1"/>
    <w:rsid w:val="00BF6ECE"/>
    <w:rsid w:val="00C01991"/>
    <w:rsid w:val="00C01FEC"/>
    <w:rsid w:val="00C03FE7"/>
    <w:rsid w:val="00C26B07"/>
    <w:rsid w:val="00C37C03"/>
    <w:rsid w:val="00C5044F"/>
    <w:rsid w:val="00C833A1"/>
    <w:rsid w:val="00C834A7"/>
    <w:rsid w:val="00C96F9C"/>
    <w:rsid w:val="00CB4662"/>
    <w:rsid w:val="00CC0E92"/>
    <w:rsid w:val="00CC6920"/>
    <w:rsid w:val="00CE2CEA"/>
    <w:rsid w:val="00CE45A8"/>
    <w:rsid w:val="00CE59AF"/>
    <w:rsid w:val="00CE6A23"/>
    <w:rsid w:val="00CE7BCD"/>
    <w:rsid w:val="00CF3A79"/>
    <w:rsid w:val="00CF5509"/>
    <w:rsid w:val="00D04F1A"/>
    <w:rsid w:val="00D10835"/>
    <w:rsid w:val="00D156B9"/>
    <w:rsid w:val="00D52EDE"/>
    <w:rsid w:val="00D70C26"/>
    <w:rsid w:val="00D80BFC"/>
    <w:rsid w:val="00D80D91"/>
    <w:rsid w:val="00DA7318"/>
    <w:rsid w:val="00DC0804"/>
    <w:rsid w:val="00DC0A31"/>
    <w:rsid w:val="00DC4269"/>
    <w:rsid w:val="00DC58C4"/>
    <w:rsid w:val="00DE4D1C"/>
    <w:rsid w:val="00E0107D"/>
    <w:rsid w:val="00E043AE"/>
    <w:rsid w:val="00E1786A"/>
    <w:rsid w:val="00E44953"/>
    <w:rsid w:val="00E50FC4"/>
    <w:rsid w:val="00E514A4"/>
    <w:rsid w:val="00E82976"/>
    <w:rsid w:val="00E83A9D"/>
    <w:rsid w:val="00EA61D9"/>
    <w:rsid w:val="00EA7615"/>
    <w:rsid w:val="00ED44AA"/>
    <w:rsid w:val="00EE1F19"/>
    <w:rsid w:val="00EE35B0"/>
    <w:rsid w:val="00EE6A79"/>
    <w:rsid w:val="00F01276"/>
    <w:rsid w:val="00F061E2"/>
    <w:rsid w:val="00F22926"/>
    <w:rsid w:val="00F51063"/>
    <w:rsid w:val="00F60FC4"/>
    <w:rsid w:val="00F67C1C"/>
    <w:rsid w:val="00F812CA"/>
    <w:rsid w:val="00F841F4"/>
    <w:rsid w:val="00F932C1"/>
    <w:rsid w:val="00FA65A9"/>
    <w:rsid w:val="00FA791F"/>
    <w:rsid w:val="00FB2534"/>
    <w:rsid w:val="00FF1227"/>
    <w:rsid w:val="00FF4F9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C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51"/>
    <w:rPr>
      <w:rFonts w:ascii="Tahoma" w:hAnsi="Tahoma" w:cs="Tahoma"/>
      <w:sz w:val="16"/>
      <w:szCs w:val="16"/>
    </w:rPr>
  </w:style>
  <w:style w:type="paragraph" w:styleId="Caption">
    <w:name w:val="caption"/>
    <w:basedOn w:val="Normal"/>
    <w:next w:val="Normal"/>
    <w:uiPriority w:val="35"/>
    <w:unhideWhenUsed/>
    <w:qFormat/>
    <w:rsid w:val="00992551"/>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3555E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3555EE"/>
  </w:style>
  <w:style w:type="paragraph" w:styleId="Footer">
    <w:name w:val="footer"/>
    <w:basedOn w:val="Normal"/>
    <w:link w:val="FooterChar"/>
    <w:uiPriority w:val="99"/>
    <w:semiHidden/>
    <w:unhideWhenUsed/>
    <w:rsid w:val="003555E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3555EE"/>
  </w:style>
  <w:style w:type="character" w:customStyle="1" w:styleId="apple-converted-space">
    <w:name w:val="apple-converted-space"/>
    <w:basedOn w:val="DefaultParagraphFont"/>
    <w:rsid w:val="009F7E6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2739C2-1F24-4AC2-8208-12C78C7C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1131</TotalTime>
  <Pages>10</Pages>
  <Words>3514</Words>
  <Characters>21089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Krzysiek</dc:creator>
  <cp:lastModifiedBy>Krzysiek</cp:lastModifiedBy>
  <cp:revision>112</cp:revision>
  <dcterms:created xsi:type="dcterms:W3CDTF">2014-08-16T10:30:00Z</dcterms:created>
  <dcterms:modified xsi:type="dcterms:W3CDTF">2014-08-18T13:49:00Z</dcterms:modified>
</cp:coreProperties>
</file>